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80" w:type="dxa"/>
        <w:tblInd w:w="-180" w:type="dxa"/>
        <w:tblLayout w:type="fixed"/>
        <w:tblCellMar>
          <w:left w:w="0" w:type="dxa"/>
          <w:right w:w="0" w:type="dxa"/>
        </w:tblCellMar>
        <w:tblLook w:val="01E0" w:firstRow="1" w:lastRow="1" w:firstColumn="1" w:lastColumn="1" w:noHBand="0" w:noVBand="0"/>
      </w:tblPr>
      <w:tblGrid>
        <w:gridCol w:w="6030"/>
        <w:gridCol w:w="6750"/>
      </w:tblGrid>
      <w:tr w:rsidR="003953C2" w:rsidTr="00B50A47">
        <w:trPr>
          <w:trHeight w:val="1091"/>
        </w:trPr>
        <w:tc>
          <w:tcPr>
            <w:tcW w:w="6030" w:type="dxa"/>
          </w:tcPr>
          <w:p w:rsidR="003953C2" w:rsidRDefault="003953C2" w:rsidP="00373F0C">
            <w:pPr>
              <w:pStyle w:val="TableParagraph"/>
              <w:spacing w:before="0" w:line="287" w:lineRule="exact"/>
              <w:ind w:left="2" w:right="981"/>
              <w:jc w:val="center"/>
              <w:rPr>
                <w:sz w:val="26"/>
              </w:rPr>
            </w:pPr>
            <w:r>
              <w:rPr>
                <w:sz w:val="26"/>
              </w:rPr>
              <w:t>UBND</w:t>
            </w:r>
            <w:r>
              <w:rPr>
                <w:spacing w:val="10"/>
                <w:sz w:val="26"/>
              </w:rPr>
              <w:t xml:space="preserve"> </w:t>
            </w:r>
            <w:r>
              <w:rPr>
                <w:sz w:val="26"/>
              </w:rPr>
              <w:t>TỈNH</w:t>
            </w:r>
            <w:r>
              <w:rPr>
                <w:spacing w:val="20"/>
                <w:sz w:val="26"/>
              </w:rPr>
              <w:t xml:space="preserve"> </w:t>
            </w:r>
            <w:r>
              <w:rPr>
                <w:sz w:val="26"/>
              </w:rPr>
              <w:t>THÁI NGUYÊN</w:t>
            </w:r>
          </w:p>
          <w:p w:rsidR="003953C2" w:rsidRDefault="00597D77" w:rsidP="00373F0C">
            <w:pPr>
              <w:pStyle w:val="TableParagraph"/>
              <w:spacing w:before="18"/>
              <w:ind w:left="0" w:right="981"/>
              <w:jc w:val="center"/>
              <w:rPr>
                <w:b/>
                <w:spacing w:val="-4"/>
                <w:sz w:val="26"/>
              </w:rPr>
            </w:pPr>
            <w:r>
              <w:rPr>
                <w:b/>
                <w:noProof/>
                <w:sz w:val="26"/>
              </w:rPr>
              <mc:AlternateContent>
                <mc:Choice Requires="wps">
                  <w:drawing>
                    <wp:anchor distT="0" distB="0" distL="114300" distR="114300" simplePos="0" relativeHeight="251659264" behindDoc="0" locked="0" layoutInCell="1" allowOverlap="1">
                      <wp:simplePos x="0" y="0"/>
                      <wp:positionH relativeFrom="column">
                        <wp:posOffset>741239</wp:posOffset>
                      </wp:positionH>
                      <wp:positionV relativeFrom="paragraph">
                        <wp:posOffset>222386</wp:posOffset>
                      </wp:positionV>
                      <wp:extent cx="1664536" cy="0"/>
                      <wp:effectExtent l="0" t="0" r="31115" b="19050"/>
                      <wp:wrapNone/>
                      <wp:docPr id="3" name="Straight Connector 3"/>
                      <wp:cNvGraphicFramePr/>
                      <a:graphic xmlns:a="http://schemas.openxmlformats.org/drawingml/2006/main">
                        <a:graphicData uri="http://schemas.microsoft.com/office/word/2010/wordprocessingShape">
                          <wps:wsp>
                            <wps:cNvCnPr/>
                            <wps:spPr>
                              <a:xfrm flipV="1">
                                <a:off x="0" y="0"/>
                                <a:ext cx="16645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5289D890"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35pt,17.5pt" to="189.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" strokecolor="black [3040]"/>
                  </w:pict>
                </mc:Fallback>
              </mc:AlternateContent>
            </w:r>
            <w:r w:rsidR="003953C2">
              <w:rPr>
                <w:b/>
                <w:sz w:val="26"/>
              </w:rPr>
              <w:t>SỞ</w:t>
            </w:r>
            <w:r w:rsidR="003953C2">
              <w:rPr>
                <w:b/>
                <w:spacing w:val="-11"/>
                <w:sz w:val="26"/>
              </w:rPr>
              <w:t xml:space="preserve"> </w:t>
            </w:r>
            <w:r w:rsidR="003953C2" w:rsidRPr="00B94216">
              <w:rPr>
                <w:b/>
                <w:sz w:val="26"/>
              </w:rPr>
              <w:t>VĂN</w:t>
            </w:r>
            <w:r w:rsidR="003953C2" w:rsidRPr="00B94216">
              <w:rPr>
                <w:b/>
                <w:spacing w:val="-4"/>
                <w:sz w:val="26"/>
              </w:rPr>
              <w:t xml:space="preserve"> </w:t>
            </w:r>
            <w:r w:rsidR="003953C2" w:rsidRPr="00B94216">
              <w:rPr>
                <w:b/>
                <w:sz w:val="26"/>
              </w:rPr>
              <w:t>HOÁ,</w:t>
            </w:r>
            <w:r w:rsidR="003953C2" w:rsidRPr="00B94216">
              <w:rPr>
                <w:b/>
                <w:spacing w:val="-5"/>
                <w:sz w:val="26"/>
              </w:rPr>
              <w:t xml:space="preserve"> </w:t>
            </w:r>
            <w:r w:rsidR="003953C2" w:rsidRPr="00B94216">
              <w:rPr>
                <w:b/>
                <w:sz w:val="26"/>
              </w:rPr>
              <w:t>THỂ</w:t>
            </w:r>
            <w:r w:rsidR="003953C2" w:rsidRPr="00B94216">
              <w:rPr>
                <w:b/>
                <w:spacing w:val="-5"/>
                <w:sz w:val="26"/>
              </w:rPr>
              <w:t xml:space="preserve"> </w:t>
            </w:r>
            <w:r w:rsidR="003953C2" w:rsidRPr="00B94216">
              <w:rPr>
                <w:b/>
                <w:sz w:val="26"/>
              </w:rPr>
              <w:t>THAO</w:t>
            </w:r>
            <w:r w:rsidR="003953C2" w:rsidRPr="00B94216">
              <w:rPr>
                <w:b/>
                <w:spacing w:val="-4"/>
                <w:sz w:val="26"/>
              </w:rPr>
              <w:t xml:space="preserve"> </w:t>
            </w:r>
            <w:r w:rsidR="003953C2" w:rsidRPr="00B94216">
              <w:rPr>
                <w:b/>
                <w:sz w:val="26"/>
              </w:rPr>
              <w:t>VÀ</w:t>
            </w:r>
            <w:r w:rsidR="003953C2" w:rsidRPr="00B94216">
              <w:rPr>
                <w:b/>
                <w:spacing w:val="1"/>
                <w:sz w:val="26"/>
              </w:rPr>
              <w:t xml:space="preserve"> </w:t>
            </w:r>
            <w:r w:rsidR="003953C2" w:rsidRPr="00B94216">
              <w:rPr>
                <w:b/>
                <w:sz w:val="26"/>
              </w:rPr>
              <w:t>DU</w:t>
            </w:r>
            <w:r w:rsidR="003953C2" w:rsidRPr="00B94216">
              <w:rPr>
                <w:b/>
                <w:spacing w:val="-22"/>
                <w:sz w:val="26"/>
              </w:rPr>
              <w:t xml:space="preserve"> </w:t>
            </w:r>
            <w:r w:rsidR="003953C2" w:rsidRPr="00B94216">
              <w:rPr>
                <w:b/>
                <w:spacing w:val="-4"/>
                <w:sz w:val="26"/>
              </w:rPr>
              <w:t>LỊCH</w:t>
            </w:r>
          </w:p>
          <w:p w:rsidR="005D3BA5" w:rsidRDefault="005D3BA5" w:rsidP="00373F0C">
            <w:pPr>
              <w:pStyle w:val="TableParagraph"/>
              <w:spacing w:before="18"/>
              <w:ind w:left="0" w:right="981"/>
              <w:jc w:val="center"/>
              <w:rPr>
                <w:b/>
                <w:spacing w:val="-4"/>
                <w:sz w:val="26"/>
              </w:rPr>
            </w:pPr>
          </w:p>
          <w:p w:rsidR="005D3BA5" w:rsidRPr="005D3BA5" w:rsidRDefault="005D3BA5" w:rsidP="00373F0C">
            <w:pPr>
              <w:pStyle w:val="TableParagraph"/>
              <w:spacing w:before="18"/>
              <w:ind w:left="0" w:right="981"/>
              <w:jc w:val="center"/>
              <w:rPr>
                <w:sz w:val="26"/>
              </w:rPr>
            </w:pPr>
            <w:r w:rsidRPr="005D3BA5">
              <w:rPr>
                <w:spacing w:val="-4"/>
                <w:sz w:val="26"/>
              </w:rPr>
              <w:t>(DỰ THẢO)</w:t>
            </w:r>
          </w:p>
        </w:tc>
        <w:tc>
          <w:tcPr>
            <w:tcW w:w="6750" w:type="dxa"/>
          </w:tcPr>
          <w:p w:rsidR="003953C2" w:rsidRDefault="003953C2" w:rsidP="00B50A47">
            <w:pPr>
              <w:pStyle w:val="TableParagraph"/>
              <w:spacing w:before="0" w:line="287" w:lineRule="exact"/>
              <w:ind w:left="985" w:right="2"/>
              <w:jc w:val="left"/>
              <w:rPr>
                <w:b/>
                <w:sz w:val="26"/>
              </w:rPr>
            </w:pPr>
            <w:r>
              <w:rPr>
                <w:b/>
                <w:sz w:val="26"/>
              </w:rPr>
              <w:t>CỘNG</w:t>
            </w:r>
            <w:r>
              <w:rPr>
                <w:b/>
                <w:spacing w:val="15"/>
                <w:sz w:val="26"/>
              </w:rPr>
              <w:t xml:space="preserve"> </w:t>
            </w:r>
            <w:r>
              <w:rPr>
                <w:b/>
                <w:sz w:val="26"/>
              </w:rPr>
              <w:t>HOÀ</w:t>
            </w:r>
            <w:r>
              <w:rPr>
                <w:b/>
                <w:spacing w:val="17"/>
                <w:sz w:val="26"/>
              </w:rPr>
              <w:t xml:space="preserve"> </w:t>
            </w:r>
            <w:r>
              <w:rPr>
                <w:b/>
                <w:sz w:val="26"/>
              </w:rPr>
              <w:t>XÃ</w:t>
            </w:r>
            <w:r>
              <w:rPr>
                <w:b/>
                <w:spacing w:val="12"/>
                <w:sz w:val="26"/>
              </w:rPr>
              <w:t xml:space="preserve"> </w:t>
            </w:r>
            <w:r>
              <w:rPr>
                <w:b/>
                <w:sz w:val="26"/>
              </w:rPr>
              <w:t>HỘI</w:t>
            </w:r>
            <w:r>
              <w:rPr>
                <w:b/>
                <w:spacing w:val="9"/>
                <w:sz w:val="26"/>
              </w:rPr>
              <w:t xml:space="preserve"> </w:t>
            </w:r>
            <w:r>
              <w:rPr>
                <w:b/>
                <w:sz w:val="26"/>
              </w:rPr>
              <w:t>CHỦ</w:t>
            </w:r>
            <w:r>
              <w:rPr>
                <w:b/>
                <w:spacing w:val="16"/>
                <w:sz w:val="26"/>
              </w:rPr>
              <w:t xml:space="preserve"> </w:t>
            </w:r>
            <w:r>
              <w:rPr>
                <w:b/>
                <w:sz w:val="26"/>
              </w:rPr>
              <w:t>NGHĨA</w:t>
            </w:r>
            <w:r>
              <w:rPr>
                <w:b/>
                <w:spacing w:val="15"/>
                <w:sz w:val="26"/>
              </w:rPr>
              <w:t xml:space="preserve"> </w:t>
            </w:r>
            <w:r>
              <w:rPr>
                <w:b/>
                <w:sz w:val="26"/>
              </w:rPr>
              <w:t>VIỆT</w:t>
            </w:r>
            <w:r>
              <w:rPr>
                <w:b/>
                <w:spacing w:val="30"/>
                <w:sz w:val="26"/>
              </w:rPr>
              <w:t xml:space="preserve"> </w:t>
            </w:r>
            <w:r>
              <w:rPr>
                <w:b/>
                <w:spacing w:val="-5"/>
                <w:sz w:val="26"/>
              </w:rPr>
              <w:t>NAM</w:t>
            </w:r>
          </w:p>
          <w:p w:rsidR="003953C2" w:rsidRDefault="003953C2" w:rsidP="00B50A47">
            <w:pPr>
              <w:pStyle w:val="TableParagraph"/>
              <w:spacing w:before="10" w:after="30"/>
              <w:ind w:left="2125"/>
              <w:jc w:val="left"/>
              <w:rPr>
                <w:sz w:val="2"/>
              </w:rPr>
            </w:pPr>
            <w:r>
              <w:rPr>
                <w:b/>
                <w:sz w:val="26"/>
              </w:rPr>
              <w:t>Độc</w:t>
            </w:r>
            <w:r>
              <w:rPr>
                <w:b/>
                <w:spacing w:val="-18"/>
                <w:sz w:val="26"/>
              </w:rPr>
              <w:t xml:space="preserve"> </w:t>
            </w:r>
            <w:r>
              <w:rPr>
                <w:b/>
                <w:sz w:val="26"/>
              </w:rPr>
              <w:t>lập</w:t>
            </w:r>
            <w:r>
              <w:rPr>
                <w:b/>
                <w:spacing w:val="-17"/>
                <w:sz w:val="26"/>
              </w:rPr>
              <w:t xml:space="preserve"> </w:t>
            </w:r>
            <w:r>
              <w:rPr>
                <w:b/>
                <w:sz w:val="26"/>
              </w:rPr>
              <w:t>-</w:t>
            </w:r>
            <w:r>
              <w:rPr>
                <w:b/>
                <w:spacing w:val="-6"/>
                <w:sz w:val="26"/>
              </w:rPr>
              <w:t xml:space="preserve"> </w:t>
            </w:r>
            <w:r>
              <w:rPr>
                <w:b/>
                <w:sz w:val="26"/>
              </w:rPr>
              <w:t>Tự</w:t>
            </w:r>
            <w:r>
              <w:rPr>
                <w:b/>
                <w:spacing w:val="-6"/>
                <w:sz w:val="26"/>
              </w:rPr>
              <w:t xml:space="preserve"> </w:t>
            </w:r>
            <w:r>
              <w:rPr>
                <w:b/>
                <w:sz w:val="26"/>
              </w:rPr>
              <w:t>do</w:t>
            </w:r>
            <w:r>
              <w:rPr>
                <w:b/>
                <w:spacing w:val="-4"/>
                <w:sz w:val="26"/>
              </w:rPr>
              <w:t xml:space="preserve"> </w:t>
            </w:r>
            <w:r>
              <w:rPr>
                <w:b/>
                <w:sz w:val="26"/>
              </w:rPr>
              <w:t>-</w:t>
            </w:r>
            <w:r>
              <w:rPr>
                <w:b/>
                <w:spacing w:val="-4"/>
                <w:sz w:val="26"/>
              </w:rPr>
              <w:t xml:space="preserve"> </w:t>
            </w:r>
            <w:r>
              <w:rPr>
                <w:b/>
                <w:sz w:val="26"/>
              </w:rPr>
              <w:t>Hạnh</w:t>
            </w:r>
            <w:r>
              <w:rPr>
                <w:b/>
                <w:spacing w:val="-8"/>
                <w:sz w:val="26"/>
              </w:rPr>
              <w:t xml:space="preserve"> </w:t>
            </w:r>
            <w:r>
              <w:rPr>
                <w:b/>
                <w:spacing w:val="-4"/>
                <w:sz w:val="26"/>
              </w:rPr>
              <w:t>phúc</w:t>
            </w:r>
            <w:r>
              <w:rPr>
                <w:noProof/>
                <w:sz w:val="2"/>
              </w:rPr>
              <mc:AlternateContent>
                <mc:Choice Requires="wpg">
                  <w:drawing>
                    <wp:inline distT="0" distB="0" distL="0" distR="0" wp14:anchorId="128B1A47" wp14:editId="7D7BC2D2">
                      <wp:extent cx="1955800" cy="9525"/>
                      <wp:effectExtent l="9525"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55800" cy="9525"/>
                                <a:chOff x="0" y="0"/>
                                <a:chExt cx="1955800" cy="9525"/>
                              </a:xfrm>
                            </wpg:grpSpPr>
                            <wps:wsp>
                              <wps:cNvPr id="2" name="Graphic 2"/>
                              <wps:cNvSpPr/>
                              <wps:spPr>
                                <a:xfrm>
                                  <a:off x="0" y="4572"/>
                                  <a:ext cx="1955800" cy="1270"/>
                                </a:xfrm>
                                <a:custGeom>
                                  <a:avLst/>
                                  <a:gdLst/>
                                  <a:ahLst/>
                                  <a:cxnLst/>
                                  <a:rect l="l" t="t" r="r" b="b"/>
                                  <a:pathLst>
                                    <a:path w="1955800">
                                      <a:moveTo>
                                        <a:pt x="0" y="0"/>
                                      </a:moveTo>
                                      <a:lnTo>
                                        <a:pt x="1955800" y="0"/>
                                      </a:lnTo>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xmlns:cx="http://schemas.microsoft.com/office/drawing/2014/chartex" xmlns:w15="http://schemas.microsoft.com/office/word/2012/wordml" xmlns:w16se="http://schemas.microsoft.com/office/word/2015/wordml/symex">
                  <w:pict>
                    <v:group w14:anchorId="4C683388" id="Group 1" o:spid="_x0000_s1026" style="width:154pt;height:.75pt;mso-position-horizontal-relative:char;mso-position-vertical-relative:line" coordsize="195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">
                      <v:shape id="Graphic 2" o:spid="_x0000_s1027" style="position:absolute;top:45;width:19558;height:13;visibility:visible;mso-wrap-style:square;v-text-anchor:top" coordsize="1955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" path="m,l1955800,e" filled="f" strokeweight=".72pt">
                        <v:path arrowok="t"/>
                      </v:shape>
                      <w10:anchorlock/>
                    </v:group>
                  </w:pict>
                </mc:Fallback>
              </mc:AlternateContent>
            </w:r>
          </w:p>
          <w:p w:rsidR="003953C2" w:rsidRDefault="003953C2" w:rsidP="00B50A47">
            <w:pPr>
              <w:pStyle w:val="TableParagraph"/>
              <w:spacing w:before="261" w:line="302" w:lineRule="exact"/>
              <w:ind w:left="544"/>
              <w:jc w:val="center"/>
              <w:rPr>
                <w:i/>
                <w:sz w:val="28"/>
              </w:rPr>
            </w:pPr>
            <w:r>
              <w:rPr>
                <w:i/>
                <w:sz w:val="28"/>
              </w:rPr>
              <w:t>Thái Nguyên,</w:t>
            </w:r>
            <w:r>
              <w:rPr>
                <w:i/>
                <w:spacing w:val="-8"/>
                <w:sz w:val="28"/>
              </w:rPr>
              <w:t xml:space="preserve"> </w:t>
            </w:r>
            <w:r>
              <w:rPr>
                <w:i/>
                <w:sz w:val="28"/>
              </w:rPr>
              <w:t>ngày</w:t>
            </w:r>
            <w:r w:rsidR="009C4AC3">
              <w:rPr>
                <w:i/>
                <w:sz w:val="28"/>
              </w:rPr>
              <w:t xml:space="preserve">  </w:t>
            </w:r>
            <w:r>
              <w:rPr>
                <w:i/>
                <w:spacing w:val="-5"/>
                <w:sz w:val="28"/>
              </w:rPr>
              <w:t xml:space="preserve"> </w:t>
            </w:r>
            <w:r>
              <w:rPr>
                <w:i/>
                <w:sz w:val="28"/>
              </w:rPr>
              <w:t xml:space="preserve">  </w:t>
            </w:r>
            <w:r>
              <w:rPr>
                <w:i/>
                <w:spacing w:val="-3"/>
                <w:sz w:val="28"/>
              </w:rPr>
              <w:t xml:space="preserve"> </w:t>
            </w:r>
            <w:r>
              <w:rPr>
                <w:i/>
                <w:sz w:val="28"/>
              </w:rPr>
              <w:t>tháng</w:t>
            </w:r>
            <w:r>
              <w:rPr>
                <w:i/>
                <w:spacing w:val="-2"/>
                <w:sz w:val="28"/>
              </w:rPr>
              <w:t xml:space="preserve"> </w:t>
            </w:r>
            <w:r>
              <w:rPr>
                <w:i/>
                <w:sz w:val="28"/>
              </w:rPr>
              <w:t>5</w:t>
            </w:r>
            <w:r>
              <w:rPr>
                <w:i/>
                <w:spacing w:val="-8"/>
                <w:sz w:val="28"/>
              </w:rPr>
              <w:t xml:space="preserve"> </w:t>
            </w:r>
            <w:r>
              <w:rPr>
                <w:i/>
                <w:sz w:val="28"/>
              </w:rPr>
              <w:t>năm</w:t>
            </w:r>
            <w:r>
              <w:rPr>
                <w:i/>
                <w:spacing w:val="-13"/>
                <w:sz w:val="28"/>
              </w:rPr>
              <w:t xml:space="preserve"> </w:t>
            </w:r>
            <w:r>
              <w:rPr>
                <w:i/>
                <w:spacing w:val="-4"/>
                <w:sz w:val="28"/>
              </w:rPr>
              <w:t>2026</w:t>
            </w:r>
          </w:p>
        </w:tc>
      </w:tr>
    </w:tbl>
    <w:p w:rsidR="003953C2" w:rsidRDefault="003953C2" w:rsidP="003953C2">
      <w:pPr>
        <w:spacing w:before="170"/>
        <w:rPr>
          <w:sz w:val="24"/>
        </w:rPr>
      </w:pPr>
    </w:p>
    <w:p w:rsidR="003953C2" w:rsidRDefault="003953C2" w:rsidP="003953C2">
      <w:pPr>
        <w:spacing w:line="322" w:lineRule="exact"/>
        <w:jc w:val="center"/>
        <w:rPr>
          <w:b/>
          <w:spacing w:val="-2"/>
          <w:sz w:val="28"/>
          <w:szCs w:val="28"/>
        </w:rPr>
      </w:pPr>
      <w:r w:rsidRPr="00B55DE3">
        <w:rPr>
          <w:b/>
          <w:sz w:val="28"/>
          <w:szCs w:val="28"/>
        </w:rPr>
        <w:t>BẢN</w:t>
      </w:r>
      <w:r w:rsidRPr="00B55DE3">
        <w:rPr>
          <w:b/>
          <w:spacing w:val="-4"/>
          <w:sz w:val="28"/>
          <w:szCs w:val="28"/>
        </w:rPr>
        <w:t xml:space="preserve"> </w:t>
      </w:r>
      <w:r w:rsidRPr="00B55DE3">
        <w:rPr>
          <w:b/>
          <w:sz w:val="28"/>
          <w:szCs w:val="28"/>
        </w:rPr>
        <w:t>SO</w:t>
      </w:r>
      <w:r w:rsidRPr="00B55DE3">
        <w:rPr>
          <w:b/>
          <w:spacing w:val="-1"/>
          <w:sz w:val="28"/>
          <w:szCs w:val="28"/>
        </w:rPr>
        <w:t xml:space="preserve"> </w:t>
      </w:r>
      <w:r w:rsidRPr="00B55DE3">
        <w:rPr>
          <w:b/>
          <w:sz w:val="28"/>
          <w:szCs w:val="28"/>
        </w:rPr>
        <w:t>SÁNH,</w:t>
      </w:r>
      <w:r w:rsidRPr="00B55DE3">
        <w:rPr>
          <w:b/>
          <w:spacing w:val="-1"/>
          <w:sz w:val="28"/>
          <w:szCs w:val="28"/>
        </w:rPr>
        <w:t xml:space="preserve"> </w:t>
      </w:r>
      <w:r w:rsidRPr="00B55DE3">
        <w:rPr>
          <w:b/>
          <w:sz w:val="28"/>
          <w:szCs w:val="28"/>
        </w:rPr>
        <w:t>THUYẾT</w:t>
      </w:r>
      <w:r w:rsidRPr="00B55DE3">
        <w:rPr>
          <w:b/>
          <w:spacing w:val="-1"/>
          <w:sz w:val="28"/>
          <w:szCs w:val="28"/>
        </w:rPr>
        <w:t xml:space="preserve"> </w:t>
      </w:r>
      <w:r w:rsidRPr="00B55DE3">
        <w:rPr>
          <w:b/>
          <w:sz w:val="28"/>
          <w:szCs w:val="28"/>
        </w:rPr>
        <w:t>MINH</w:t>
      </w:r>
      <w:r w:rsidRPr="00B55DE3">
        <w:rPr>
          <w:b/>
          <w:spacing w:val="-2"/>
          <w:sz w:val="28"/>
          <w:szCs w:val="28"/>
        </w:rPr>
        <w:t xml:space="preserve"> </w:t>
      </w:r>
      <w:r w:rsidRPr="00B55DE3">
        <w:rPr>
          <w:b/>
          <w:sz w:val="28"/>
          <w:szCs w:val="28"/>
        </w:rPr>
        <w:t>DỰ</w:t>
      </w:r>
      <w:r w:rsidRPr="00B55DE3">
        <w:rPr>
          <w:b/>
          <w:spacing w:val="-1"/>
          <w:sz w:val="28"/>
          <w:szCs w:val="28"/>
        </w:rPr>
        <w:t xml:space="preserve"> </w:t>
      </w:r>
      <w:r w:rsidRPr="00B55DE3">
        <w:rPr>
          <w:b/>
          <w:sz w:val="28"/>
          <w:szCs w:val="28"/>
        </w:rPr>
        <w:t>THẢO</w:t>
      </w:r>
      <w:r w:rsidRPr="00B55DE3">
        <w:rPr>
          <w:b/>
          <w:spacing w:val="-3"/>
          <w:sz w:val="28"/>
          <w:szCs w:val="28"/>
        </w:rPr>
        <w:t xml:space="preserve"> </w:t>
      </w:r>
      <w:r w:rsidRPr="00B55DE3">
        <w:rPr>
          <w:b/>
          <w:sz w:val="28"/>
          <w:szCs w:val="28"/>
        </w:rPr>
        <w:t>NGHỊ</w:t>
      </w:r>
      <w:r w:rsidRPr="00B55DE3">
        <w:rPr>
          <w:b/>
          <w:spacing w:val="-1"/>
          <w:sz w:val="28"/>
          <w:szCs w:val="28"/>
        </w:rPr>
        <w:t xml:space="preserve"> </w:t>
      </w:r>
      <w:r w:rsidRPr="00B55DE3">
        <w:rPr>
          <w:b/>
          <w:spacing w:val="-2"/>
          <w:sz w:val="28"/>
          <w:szCs w:val="28"/>
        </w:rPr>
        <w:t>QUYẾT</w:t>
      </w:r>
    </w:p>
    <w:p w:rsidR="003953C2" w:rsidRDefault="003953C2" w:rsidP="003953C2">
      <w:pPr>
        <w:tabs>
          <w:tab w:val="left" w:pos="11070"/>
        </w:tabs>
        <w:spacing w:line="322" w:lineRule="exact"/>
        <w:jc w:val="center"/>
        <w:rPr>
          <w:b/>
          <w:bCs/>
          <w:sz w:val="28"/>
          <w:szCs w:val="28"/>
        </w:rPr>
      </w:pPr>
      <w:r w:rsidRPr="00B55DE3">
        <w:rPr>
          <w:b/>
          <w:bCs/>
          <w:sz w:val="28"/>
          <w:szCs w:val="28"/>
        </w:rPr>
        <w:t>Quy định mức hỗ trợ kinh phí cho người trực tiếp trông coi di tích</w:t>
      </w:r>
    </w:p>
    <w:p w:rsidR="003953C2" w:rsidRDefault="003953C2" w:rsidP="003953C2">
      <w:pPr>
        <w:tabs>
          <w:tab w:val="left" w:pos="11070"/>
        </w:tabs>
        <w:spacing w:line="322" w:lineRule="exact"/>
        <w:jc w:val="center"/>
        <w:rPr>
          <w:b/>
          <w:bCs/>
          <w:sz w:val="28"/>
          <w:szCs w:val="28"/>
        </w:rPr>
      </w:pPr>
      <w:proofErr w:type="gramStart"/>
      <w:r w:rsidRPr="00B55DE3">
        <w:rPr>
          <w:b/>
          <w:bCs/>
          <w:sz w:val="28"/>
          <w:szCs w:val="28"/>
        </w:rPr>
        <w:t>đã</w:t>
      </w:r>
      <w:proofErr w:type="gramEnd"/>
      <w:r w:rsidRPr="00B55DE3">
        <w:rPr>
          <w:b/>
          <w:bCs/>
          <w:sz w:val="28"/>
          <w:szCs w:val="28"/>
        </w:rPr>
        <w:t xml:space="preserve"> xếp hạng trên địa bàn tỉnh Thái Nguyên</w:t>
      </w:r>
    </w:p>
    <w:p w:rsidR="00597D77" w:rsidRDefault="00597D77" w:rsidP="003953C2">
      <w:pPr>
        <w:tabs>
          <w:tab w:val="left" w:pos="11070"/>
        </w:tabs>
        <w:spacing w:line="322" w:lineRule="exact"/>
        <w:jc w:val="center"/>
        <w:rPr>
          <w:b/>
          <w:bCs/>
          <w:sz w:val="28"/>
          <w:szCs w:val="28"/>
        </w:rPr>
      </w:pPr>
      <w:r>
        <w:rPr>
          <w:b/>
          <w:bCs/>
          <w:noProof/>
          <w:sz w:val="28"/>
          <w:szCs w:val="28"/>
        </w:rPr>
        <mc:AlternateContent>
          <mc:Choice Requires="wps">
            <w:drawing>
              <wp:anchor distT="0" distB="0" distL="114300" distR="114300" simplePos="0" relativeHeight="251660288" behindDoc="0" locked="0" layoutInCell="1" allowOverlap="1" wp14:anchorId="6895669F" wp14:editId="468ECD95">
                <wp:simplePos x="0" y="0"/>
                <wp:positionH relativeFrom="column">
                  <wp:posOffset>3145155</wp:posOffset>
                </wp:positionH>
                <wp:positionV relativeFrom="paragraph">
                  <wp:posOffset>55485</wp:posOffset>
                </wp:positionV>
                <wp:extent cx="1620733" cy="10951"/>
                <wp:effectExtent l="0" t="0" r="36830" b="27305"/>
                <wp:wrapNone/>
                <wp:docPr id="4" name="Straight Connector 4"/>
                <wp:cNvGraphicFramePr/>
                <a:graphic xmlns:a="http://schemas.openxmlformats.org/drawingml/2006/main">
                  <a:graphicData uri="http://schemas.microsoft.com/office/word/2010/wordprocessingShape">
                    <wps:wsp>
                      <wps:cNvCnPr/>
                      <wps:spPr>
                        <a:xfrm flipV="1">
                          <a:off x="0" y="0"/>
                          <a:ext cx="1620733" cy="10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191879F6" id="Straight Connector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47.65pt,4.35pt" to="375.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" strokecolor="black [3040]"/>
            </w:pict>
          </mc:Fallback>
        </mc:AlternateContent>
      </w:r>
    </w:p>
    <w:p w:rsidR="003953C2" w:rsidRDefault="003953C2" w:rsidP="003953C2">
      <w:pPr>
        <w:tabs>
          <w:tab w:val="left" w:pos="11070"/>
        </w:tabs>
        <w:spacing w:line="322" w:lineRule="exact"/>
        <w:jc w:val="center"/>
        <w:rPr>
          <w:b/>
          <w:bCs/>
          <w:sz w:val="28"/>
          <w:szCs w:val="28"/>
        </w:rPr>
      </w:pPr>
    </w:p>
    <w:tbl>
      <w:tblPr>
        <w:tblStyle w:val="TableGrid"/>
        <w:tblW w:w="0" w:type="auto"/>
        <w:tblLook w:val="04A0" w:firstRow="1" w:lastRow="0" w:firstColumn="1" w:lastColumn="0" w:noHBand="0" w:noVBand="1"/>
      </w:tblPr>
      <w:tblGrid>
        <w:gridCol w:w="4255"/>
        <w:gridCol w:w="4276"/>
        <w:gridCol w:w="4213"/>
      </w:tblGrid>
      <w:tr w:rsidR="003953C2" w:rsidTr="007338DF">
        <w:tc>
          <w:tcPr>
            <w:tcW w:w="4392" w:type="dxa"/>
            <w:vAlign w:val="center"/>
          </w:tcPr>
          <w:p w:rsidR="003953C2" w:rsidRPr="00A43ADE" w:rsidRDefault="003953C2" w:rsidP="007338DF">
            <w:pPr>
              <w:pStyle w:val="TableParagraph"/>
              <w:ind w:right="92"/>
              <w:rPr>
                <w:b/>
                <w:sz w:val="28"/>
                <w:szCs w:val="28"/>
              </w:rPr>
            </w:pPr>
            <w:r w:rsidRPr="00A43ADE">
              <w:rPr>
                <w:b/>
                <w:sz w:val="28"/>
                <w:szCs w:val="28"/>
              </w:rPr>
              <w:t>Nghị quyết số 29/2015/NQ-HĐND ngày 14/12/2015</w:t>
            </w:r>
            <w:r w:rsidRPr="00A43ADE">
              <w:rPr>
                <w:b/>
                <w:spacing w:val="-15"/>
                <w:sz w:val="28"/>
                <w:szCs w:val="28"/>
              </w:rPr>
              <w:t xml:space="preserve"> </w:t>
            </w:r>
            <w:r w:rsidRPr="00A43ADE">
              <w:rPr>
                <w:b/>
                <w:sz w:val="28"/>
                <w:szCs w:val="28"/>
              </w:rPr>
              <w:t>của</w:t>
            </w:r>
            <w:r w:rsidRPr="00A43ADE">
              <w:rPr>
                <w:b/>
                <w:spacing w:val="-15"/>
                <w:sz w:val="28"/>
                <w:szCs w:val="28"/>
              </w:rPr>
              <w:t xml:space="preserve"> </w:t>
            </w:r>
            <w:r w:rsidRPr="00A43ADE">
              <w:rPr>
                <w:b/>
                <w:sz w:val="28"/>
                <w:szCs w:val="28"/>
              </w:rPr>
              <w:t>HĐND</w:t>
            </w:r>
            <w:r w:rsidRPr="00A43ADE">
              <w:rPr>
                <w:b/>
                <w:spacing w:val="-15"/>
                <w:sz w:val="28"/>
                <w:szCs w:val="28"/>
              </w:rPr>
              <w:t xml:space="preserve"> </w:t>
            </w:r>
            <w:r w:rsidRPr="00A43ADE">
              <w:rPr>
                <w:b/>
                <w:sz w:val="28"/>
                <w:szCs w:val="28"/>
              </w:rPr>
              <w:t>tỉnh</w:t>
            </w:r>
            <w:r w:rsidRPr="00A43ADE">
              <w:rPr>
                <w:b/>
                <w:spacing w:val="-15"/>
                <w:sz w:val="28"/>
                <w:szCs w:val="28"/>
              </w:rPr>
              <w:t xml:space="preserve"> </w:t>
            </w:r>
            <w:r w:rsidRPr="00A43ADE">
              <w:rPr>
                <w:b/>
                <w:sz w:val="28"/>
                <w:szCs w:val="28"/>
              </w:rPr>
              <w:t xml:space="preserve">Bắc Kạn </w:t>
            </w:r>
            <w:r w:rsidRPr="00B50A47">
              <w:rPr>
                <w:b/>
                <w:i/>
                <w:sz w:val="28"/>
                <w:szCs w:val="28"/>
              </w:rPr>
              <w:t>(trước sáp nhập)</w:t>
            </w:r>
            <w:r w:rsidRPr="00A43ADE">
              <w:rPr>
                <w:b/>
                <w:sz w:val="28"/>
                <w:szCs w:val="28"/>
              </w:rPr>
              <w:t xml:space="preserve"> về việc hỗ trợ kinh phí cho người trực tiếp trông coi di tích đã xếp hạng trên địa bàn tỉnh Bắc Kạn</w:t>
            </w:r>
          </w:p>
        </w:tc>
        <w:tc>
          <w:tcPr>
            <w:tcW w:w="4392" w:type="dxa"/>
            <w:vAlign w:val="center"/>
          </w:tcPr>
          <w:p w:rsidR="003953C2" w:rsidRPr="00A43ADE" w:rsidRDefault="003953C2" w:rsidP="00B50A47">
            <w:pPr>
              <w:pStyle w:val="TableParagraph"/>
              <w:ind w:left="8" w:hanging="8"/>
              <w:rPr>
                <w:b/>
                <w:sz w:val="28"/>
                <w:szCs w:val="28"/>
              </w:rPr>
            </w:pPr>
            <w:r w:rsidRPr="00A43ADE">
              <w:rPr>
                <w:b/>
                <w:sz w:val="28"/>
                <w:szCs w:val="28"/>
              </w:rPr>
              <w:t>Dự thảo Nghị quyết Quy định mức hỗ trợ kinh phí cho người trực tiếp trông coi di tích đã xếp hạng trên địa bàn tỉnh Thái Nguyên</w:t>
            </w:r>
          </w:p>
        </w:tc>
        <w:tc>
          <w:tcPr>
            <w:tcW w:w="4392" w:type="dxa"/>
            <w:vAlign w:val="center"/>
          </w:tcPr>
          <w:p w:rsidR="003953C2" w:rsidRPr="00A43ADE" w:rsidRDefault="003953C2" w:rsidP="007338DF">
            <w:pPr>
              <w:pStyle w:val="TableParagraph"/>
              <w:spacing w:before="1"/>
              <w:ind w:left="126"/>
              <w:jc w:val="center"/>
              <w:rPr>
                <w:b/>
                <w:sz w:val="28"/>
                <w:szCs w:val="28"/>
              </w:rPr>
            </w:pPr>
            <w:r w:rsidRPr="00A43ADE">
              <w:rPr>
                <w:b/>
                <w:sz w:val="28"/>
                <w:szCs w:val="28"/>
              </w:rPr>
              <w:t>Nội</w:t>
            </w:r>
            <w:r w:rsidRPr="00A43ADE">
              <w:rPr>
                <w:b/>
                <w:spacing w:val="-4"/>
                <w:sz w:val="28"/>
                <w:szCs w:val="28"/>
              </w:rPr>
              <w:t xml:space="preserve"> </w:t>
            </w:r>
            <w:r w:rsidRPr="00A43ADE">
              <w:rPr>
                <w:b/>
                <w:sz w:val="28"/>
                <w:szCs w:val="28"/>
              </w:rPr>
              <w:t>dung</w:t>
            </w:r>
            <w:r w:rsidRPr="00A43ADE">
              <w:rPr>
                <w:b/>
                <w:spacing w:val="-1"/>
                <w:sz w:val="28"/>
                <w:szCs w:val="28"/>
              </w:rPr>
              <w:t xml:space="preserve"> </w:t>
            </w:r>
            <w:r w:rsidRPr="00A43ADE">
              <w:rPr>
                <w:b/>
                <w:sz w:val="28"/>
                <w:szCs w:val="28"/>
              </w:rPr>
              <w:t>thuyết</w:t>
            </w:r>
            <w:r w:rsidRPr="00A43ADE">
              <w:rPr>
                <w:b/>
                <w:spacing w:val="-1"/>
                <w:sz w:val="28"/>
                <w:szCs w:val="28"/>
              </w:rPr>
              <w:t xml:space="preserve"> </w:t>
            </w:r>
            <w:r w:rsidRPr="00A43ADE">
              <w:rPr>
                <w:b/>
                <w:spacing w:val="-4"/>
                <w:sz w:val="28"/>
                <w:szCs w:val="28"/>
              </w:rPr>
              <w:t>minh</w:t>
            </w:r>
          </w:p>
        </w:tc>
      </w:tr>
      <w:tr w:rsidR="003953C2" w:rsidTr="003953C2">
        <w:tc>
          <w:tcPr>
            <w:tcW w:w="4392" w:type="dxa"/>
          </w:tcPr>
          <w:p w:rsidR="003953C2" w:rsidRPr="00A43ADE" w:rsidRDefault="003953C2"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b/>
                <w:bCs/>
                <w:color w:val="000000"/>
                <w:sz w:val="28"/>
                <w:szCs w:val="28"/>
              </w:rPr>
              <w:t>Điều 1. Quy định việc hỗ trợ kinh phí cho người trực tiếp trông coi di tích đã xếp hạng trên địa bàn tỉnh Bắc Kạn như sau:</w:t>
            </w:r>
          </w:p>
          <w:p w:rsidR="003953C2" w:rsidRPr="00A43ADE" w:rsidRDefault="003953C2"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color w:val="000000"/>
                <w:sz w:val="28"/>
                <w:szCs w:val="28"/>
              </w:rPr>
              <w:t>1. Phạm vi điều chỉnh</w:t>
            </w:r>
          </w:p>
          <w:p w:rsidR="003953C2" w:rsidRPr="00A43ADE" w:rsidRDefault="003953C2"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color w:val="000000"/>
                <w:sz w:val="28"/>
                <w:szCs w:val="28"/>
              </w:rPr>
              <w:t>Nghị quyết này quy định việc hỗ trợ kinh phí hàng tháng cho người trực tiếp trông coi các di tích đã được xếp hạng </w:t>
            </w:r>
            <w:r w:rsidRPr="00A43ADE">
              <w:rPr>
                <w:i/>
                <w:iCs/>
                <w:color w:val="000000"/>
                <w:sz w:val="28"/>
                <w:szCs w:val="28"/>
              </w:rPr>
              <w:t>(quốc gia, cấp tỉnh)</w:t>
            </w:r>
            <w:r w:rsidRPr="00A43ADE">
              <w:rPr>
                <w:color w:val="000000"/>
                <w:sz w:val="28"/>
                <w:szCs w:val="28"/>
              </w:rPr>
              <w:t xml:space="preserve"> trên địa bàn tỉnh Bắc Kạn. </w:t>
            </w:r>
            <w:r w:rsidRPr="00A43ADE">
              <w:rPr>
                <w:color w:val="000000"/>
                <w:sz w:val="28"/>
                <w:szCs w:val="28"/>
              </w:rPr>
              <w:lastRenderedPageBreak/>
              <w:t>Các di tích đã xếp hạng nằm trong khuôn viên trụ sở cơ quan Nhà nước; danh lam thắng cảnh tự nhiên đang được doanh nghiệp tư nhân khai thác vào mục đích kinh doanh; di tích gắn liền với công trình tín ngưỡng, tôn giáo, những di tích việc trông coi không đảm bảo khả thi thì không thuộc phạm vi điều chỉnh của Nghị quyết này.</w:t>
            </w:r>
          </w:p>
          <w:p w:rsidR="003953C2" w:rsidRPr="00A43ADE" w:rsidRDefault="003953C2"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color w:val="000000"/>
                <w:sz w:val="28"/>
                <w:szCs w:val="28"/>
              </w:rPr>
              <w:t>2. Đối tượng áp dụng</w:t>
            </w:r>
          </w:p>
          <w:p w:rsidR="003953C2" w:rsidRPr="00A43ADE" w:rsidRDefault="003953C2"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color w:val="000000"/>
                <w:sz w:val="28"/>
                <w:szCs w:val="28"/>
              </w:rPr>
              <w:t xml:space="preserve">Người trực tiếp trông coi di tích được Ban Quản lý di tích hoặc thủ trưởng đơn vị trực tiếp quản lý, sử dụng các di tích, </w:t>
            </w:r>
            <w:proofErr w:type="gramStart"/>
            <w:r w:rsidRPr="00A43ADE">
              <w:rPr>
                <w:color w:val="000000"/>
                <w:sz w:val="28"/>
                <w:szCs w:val="28"/>
              </w:rPr>
              <w:t>ký</w:t>
            </w:r>
            <w:proofErr w:type="gramEnd"/>
            <w:r w:rsidRPr="00A43ADE">
              <w:rPr>
                <w:color w:val="000000"/>
                <w:sz w:val="28"/>
                <w:szCs w:val="28"/>
              </w:rPr>
              <w:t xml:space="preserve"> hợp đồng trông coi hoặc có văn bản phân công nhiệm vụ. Mỗi di tích được hưởng một suất hỗ trợ trông coi.</w:t>
            </w:r>
          </w:p>
          <w:p w:rsidR="003953C2" w:rsidRPr="00A43ADE" w:rsidRDefault="003953C2"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color w:val="000000"/>
                <w:sz w:val="28"/>
                <w:szCs w:val="28"/>
              </w:rPr>
              <w:t>3. Mức hỗ trợ</w:t>
            </w:r>
          </w:p>
          <w:p w:rsidR="003953C2" w:rsidRPr="00A43ADE" w:rsidRDefault="003953C2"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color w:val="000000"/>
                <w:sz w:val="28"/>
                <w:szCs w:val="28"/>
              </w:rPr>
              <w:t>a) Mức hỗ trợ cụ thể hàng tháng đối với từng di tích theo Biểu đính kèm Nghị quyết này.</w:t>
            </w:r>
          </w:p>
          <w:p w:rsidR="003953C2" w:rsidRDefault="003953C2" w:rsidP="00C96199">
            <w:pPr>
              <w:pStyle w:val="NormalWeb"/>
              <w:shd w:val="clear" w:color="auto" w:fill="FFFFFF"/>
              <w:spacing w:before="120" w:beforeAutospacing="0" w:after="0" w:afterAutospacing="0" w:line="320" w:lineRule="exact"/>
              <w:ind w:firstLine="360"/>
              <w:jc w:val="both"/>
              <w:rPr>
                <w:b/>
                <w:sz w:val="28"/>
                <w:szCs w:val="28"/>
              </w:rPr>
            </w:pPr>
            <w:r w:rsidRPr="00A43ADE">
              <w:rPr>
                <w:color w:val="000000"/>
                <w:sz w:val="28"/>
                <w:szCs w:val="28"/>
              </w:rPr>
              <w:t xml:space="preserve">b) Đối với những di tích được xếp hạng và đầu tư tu bổ, tôn tạo trong những năm tiếp theo, giao Ủy ban nhân dân tỉnh căn cứ vào diện tích, giá trị lịch sử văn hóa và tổng </w:t>
            </w:r>
            <w:r w:rsidRPr="00A43ADE">
              <w:rPr>
                <w:color w:val="000000"/>
                <w:sz w:val="28"/>
                <w:szCs w:val="28"/>
              </w:rPr>
              <w:lastRenderedPageBreak/>
              <w:t>mức đầu tư tu bổ, tôn tạo của từng di tích để xem xét mức hỗ trợ cho phù hợp và đảm bảo tương quan hợp lý với mức hỗ trợ trông coi các di tích đã quy định trong Nghị quyết này.</w:t>
            </w:r>
          </w:p>
        </w:tc>
        <w:tc>
          <w:tcPr>
            <w:tcW w:w="4392" w:type="dxa"/>
          </w:tcPr>
          <w:p w:rsidR="003953C2" w:rsidRPr="00A43ADE" w:rsidRDefault="003953C2" w:rsidP="007338DF">
            <w:pPr>
              <w:spacing w:before="120" w:line="320" w:lineRule="exact"/>
              <w:ind w:firstLine="360"/>
              <w:jc w:val="both"/>
              <w:rPr>
                <w:b/>
                <w:sz w:val="28"/>
                <w:szCs w:val="28"/>
              </w:rPr>
            </w:pPr>
            <w:r w:rsidRPr="00A43ADE">
              <w:rPr>
                <w:b/>
                <w:sz w:val="28"/>
                <w:szCs w:val="28"/>
              </w:rPr>
              <w:lastRenderedPageBreak/>
              <w:t xml:space="preserve">Điều 1. Phạm vi điều chỉnh, đối tượng áp dụng: </w:t>
            </w:r>
          </w:p>
          <w:p w:rsidR="003953C2" w:rsidRPr="00A43ADE" w:rsidRDefault="003953C2" w:rsidP="007338DF">
            <w:pPr>
              <w:spacing w:before="120" w:line="320" w:lineRule="exact"/>
              <w:ind w:firstLine="360"/>
              <w:jc w:val="both"/>
              <w:rPr>
                <w:sz w:val="28"/>
                <w:szCs w:val="28"/>
              </w:rPr>
            </w:pPr>
            <w:r w:rsidRPr="00A43ADE">
              <w:rPr>
                <w:sz w:val="28"/>
                <w:szCs w:val="28"/>
              </w:rPr>
              <w:t>1. Phạm vi điều chỉnh</w:t>
            </w:r>
          </w:p>
          <w:p w:rsidR="003953C2" w:rsidRPr="00A43ADE" w:rsidRDefault="003953C2" w:rsidP="007338DF">
            <w:pPr>
              <w:spacing w:before="120" w:line="320" w:lineRule="exact"/>
              <w:ind w:firstLine="360"/>
              <w:jc w:val="both"/>
              <w:rPr>
                <w:sz w:val="28"/>
                <w:szCs w:val="28"/>
              </w:rPr>
            </w:pPr>
            <w:r w:rsidRPr="00A43ADE">
              <w:rPr>
                <w:sz w:val="28"/>
                <w:szCs w:val="28"/>
              </w:rPr>
              <w:t>a) Nghị quyết này quy định mức hỗ trợ kinh phí cho người trực tiếp trông coi các di tích đã được xếp hạng quốc gia đặc biệt, di tích quốc gia, di tích cấp tỉnh trên địa bàn tỉnh Thái Nguyên.</w:t>
            </w:r>
          </w:p>
          <w:p w:rsidR="003953C2" w:rsidRPr="00A43ADE" w:rsidRDefault="003953C2" w:rsidP="007338DF">
            <w:pPr>
              <w:spacing w:before="120" w:line="320" w:lineRule="exact"/>
              <w:ind w:firstLine="360"/>
              <w:jc w:val="both"/>
              <w:rPr>
                <w:sz w:val="28"/>
                <w:szCs w:val="28"/>
              </w:rPr>
            </w:pPr>
            <w:r w:rsidRPr="00A43ADE">
              <w:rPr>
                <w:sz w:val="28"/>
                <w:szCs w:val="28"/>
              </w:rPr>
              <w:t xml:space="preserve">b) Các trường hợp không thuộc </w:t>
            </w:r>
            <w:r w:rsidRPr="00A43ADE">
              <w:rPr>
                <w:sz w:val="28"/>
                <w:szCs w:val="28"/>
              </w:rPr>
              <w:lastRenderedPageBreak/>
              <w:t xml:space="preserve">phạm vi điều chỉnh bao gồm: </w:t>
            </w:r>
          </w:p>
          <w:p w:rsidR="003953C2" w:rsidRPr="00A43ADE" w:rsidRDefault="003953C2" w:rsidP="007338DF">
            <w:pPr>
              <w:spacing w:before="120" w:line="320" w:lineRule="exact"/>
              <w:ind w:firstLine="360"/>
              <w:jc w:val="both"/>
              <w:rPr>
                <w:sz w:val="28"/>
                <w:szCs w:val="28"/>
              </w:rPr>
            </w:pPr>
            <w:r w:rsidRPr="00A43ADE">
              <w:rPr>
                <w:sz w:val="28"/>
                <w:szCs w:val="28"/>
              </w:rPr>
              <w:t>Di tích nằm trong khuôn viên trụ sở cơ quan Nhà nước,</w:t>
            </w:r>
            <w:r w:rsidR="00B84907">
              <w:rPr>
                <w:sz w:val="28"/>
                <w:szCs w:val="28"/>
              </w:rPr>
              <w:t xml:space="preserve"> cá nhân,</w:t>
            </w:r>
            <w:r w:rsidRPr="00A43ADE">
              <w:rPr>
                <w:sz w:val="28"/>
                <w:szCs w:val="28"/>
              </w:rPr>
              <w:t xml:space="preserve"> Danh lam thắng cảnh tự nhiên đang được Doanh nghiệp tư nhân khai thác kinh doanh, Di tích gắn liền với công trình tín ngưỡng, tôn giáo (đình, đền, nghè, miếu, nhà thờ họ và chùa), những di tích việc trông coi không đảm bảo khả thi, không thuộc phạm vi điều chỉnh của Nghị quyết này.</w:t>
            </w:r>
          </w:p>
          <w:p w:rsidR="003953C2" w:rsidRPr="00A43ADE" w:rsidRDefault="003953C2" w:rsidP="007338DF">
            <w:pPr>
              <w:spacing w:before="120" w:line="320" w:lineRule="exact"/>
              <w:ind w:firstLine="360"/>
              <w:jc w:val="both"/>
              <w:rPr>
                <w:sz w:val="28"/>
                <w:szCs w:val="28"/>
              </w:rPr>
            </w:pPr>
            <w:r w:rsidRPr="00A43ADE">
              <w:rPr>
                <w:sz w:val="28"/>
                <w:szCs w:val="28"/>
              </w:rPr>
              <w:t>2. Đối tượng áp dụng:</w:t>
            </w:r>
          </w:p>
          <w:p w:rsidR="003953C2" w:rsidRPr="00A43ADE" w:rsidRDefault="003953C2" w:rsidP="007338DF">
            <w:pPr>
              <w:spacing w:before="120" w:line="320" w:lineRule="exact"/>
              <w:ind w:firstLine="360"/>
              <w:jc w:val="both"/>
              <w:rPr>
                <w:sz w:val="28"/>
                <w:szCs w:val="28"/>
              </w:rPr>
            </w:pPr>
            <w:r w:rsidRPr="00A43ADE">
              <w:rPr>
                <w:spacing w:val="-2"/>
                <w:sz w:val="28"/>
                <w:szCs w:val="28"/>
              </w:rPr>
              <w:t xml:space="preserve">Người trực tiếp trông coi di tích được xếp hạng quốc gia đặc biệt, di tích quốc gia, di tích cấp tỉnh trên địa bàn tỉnh Thái Nguyên. </w:t>
            </w:r>
          </w:p>
          <w:p w:rsidR="003953C2" w:rsidRDefault="003953C2" w:rsidP="007338DF">
            <w:pPr>
              <w:tabs>
                <w:tab w:val="left" w:pos="11070"/>
              </w:tabs>
              <w:spacing w:before="120" w:line="320" w:lineRule="exact"/>
              <w:ind w:firstLine="360"/>
              <w:jc w:val="center"/>
              <w:rPr>
                <w:b/>
                <w:sz w:val="28"/>
                <w:szCs w:val="28"/>
              </w:rPr>
            </w:pPr>
          </w:p>
        </w:tc>
        <w:tc>
          <w:tcPr>
            <w:tcW w:w="4392" w:type="dxa"/>
          </w:tcPr>
          <w:p w:rsidR="003953C2" w:rsidRPr="003953C2" w:rsidRDefault="003953C2" w:rsidP="007338DF">
            <w:pPr>
              <w:tabs>
                <w:tab w:val="left" w:pos="11070"/>
              </w:tabs>
              <w:spacing w:before="120" w:line="320" w:lineRule="exact"/>
              <w:ind w:firstLine="360"/>
              <w:jc w:val="both"/>
              <w:rPr>
                <w:sz w:val="28"/>
                <w:szCs w:val="28"/>
              </w:rPr>
            </w:pPr>
            <w:r w:rsidRPr="003953C2">
              <w:rPr>
                <w:sz w:val="28"/>
                <w:szCs w:val="28"/>
              </w:rPr>
              <w:lastRenderedPageBreak/>
              <w:t>So với Nghị quyết năm 2015, dự thảo Nghị quyết đã điều chỉnh phạm vi theo hướng rõ ràng, phù hợp thực tiễn quản lý di tích hiện nay, cụ thể:</w:t>
            </w:r>
          </w:p>
          <w:p w:rsidR="003953C2" w:rsidRPr="003953C2" w:rsidRDefault="003953C2" w:rsidP="007338DF">
            <w:pPr>
              <w:tabs>
                <w:tab w:val="left" w:pos="11070"/>
              </w:tabs>
              <w:spacing w:before="120" w:line="320" w:lineRule="exact"/>
              <w:ind w:firstLine="360"/>
              <w:jc w:val="both"/>
              <w:rPr>
                <w:sz w:val="28"/>
                <w:szCs w:val="28"/>
              </w:rPr>
            </w:pPr>
            <w:r w:rsidRPr="003953C2">
              <w:rPr>
                <w:sz w:val="28"/>
                <w:szCs w:val="28"/>
              </w:rPr>
              <w:t>Thu hẹp phạm vi điều chỉnh, chỉ tập trung vào chính sách hỗ trợ người trực tiếp trông coi di tích, không lồng ghép các nội dung khác.</w:t>
            </w:r>
          </w:p>
          <w:p w:rsidR="003953C2" w:rsidRPr="003953C2" w:rsidRDefault="003953C2" w:rsidP="007338DF">
            <w:pPr>
              <w:tabs>
                <w:tab w:val="left" w:pos="11070"/>
              </w:tabs>
              <w:spacing w:before="120" w:line="320" w:lineRule="exact"/>
              <w:ind w:firstLine="360"/>
              <w:jc w:val="both"/>
              <w:rPr>
                <w:sz w:val="28"/>
                <w:szCs w:val="28"/>
              </w:rPr>
            </w:pPr>
            <w:r w:rsidRPr="003953C2">
              <w:rPr>
                <w:sz w:val="28"/>
                <w:szCs w:val="28"/>
              </w:rPr>
              <w:lastRenderedPageBreak/>
              <w:t>Bổ sung loại hình di tích quốc gia đặc biệt, phù hợp với hệ thống phân loại theo quy định của Luật Di sản văn hóa hiện hành.</w:t>
            </w:r>
          </w:p>
          <w:p w:rsidR="003953C2" w:rsidRPr="003953C2" w:rsidRDefault="003953C2" w:rsidP="007338DF">
            <w:pPr>
              <w:tabs>
                <w:tab w:val="left" w:pos="11070"/>
              </w:tabs>
              <w:spacing w:before="120" w:line="320" w:lineRule="exact"/>
              <w:ind w:firstLine="360"/>
              <w:jc w:val="both"/>
              <w:rPr>
                <w:sz w:val="28"/>
                <w:szCs w:val="28"/>
              </w:rPr>
            </w:pPr>
            <w:r w:rsidRPr="003953C2">
              <w:rPr>
                <w:sz w:val="28"/>
                <w:szCs w:val="28"/>
              </w:rPr>
              <w:t xml:space="preserve">Làm rõ các trường hợp không áp dụng (di tích trong cơ quan nhà nước, </w:t>
            </w:r>
            <w:r w:rsidR="00B84907">
              <w:rPr>
                <w:sz w:val="28"/>
                <w:szCs w:val="28"/>
              </w:rPr>
              <w:t xml:space="preserve">cá nhân, </w:t>
            </w:r>
            <w:bookmarkStart w:id="0" w:name="_GoBack"/>
            <w:bookmarkEnd w:id="0"/>
            <w:r w:rsidRPr="003953C2">
              <w:rPr>
                <w:sz w:val="28"/>
                <w:szCs w:val="28"/>
              </w:rPr>
              <w:t>di tích tín ngưỡng, di tích do doanh nghiệp khai thác…), nhằm tránh trùng lặp, chồng chéo trong thực hiện.</w:t>
            </w:r>
          </w:p>
          <w:p w:rsidR="003953C2" w:rsidRDefault="003953C2" w:rsidP="007338DF">
            <w:pPr>
              <w:tabs>
                <w:tab w:val="left" w:pos="11070"/>
              </w:tabs>
              <w:spacing w:before="120" w:line="320" w:lineRule="exact"/>
              <w:ind w:firstLine="360"/>
              <w:jc w:val="both"/>
              <w:rPr>
                <w:b/>
                <w:sz w:val="28"/>
                <w:szCs w:val="28"/>
              </w:rPr>
            </w:pPr>
            <w:r w:rsidRPr="003953C2">
              <w:rPr>
                <w:sz w:val="28"/>
                <w:szCs w:val="28"/>
              </w:rPr>
              <w:t>Việc điều chỉnh này nhằm đảm bảo chính sách đúng đối tượng, dễ triển khai và phù hợp điều kiện thực tế tại địa phương.</w:t>
            </w:r>
          </w:p>
        </w:tc>
      </w:tr>
      <w:tr w:rsidR="003953C2" w:rsidTr="003953C2">
        <w:tc>
          <w:tcPr>
            <w:tcW w:w="4392" w:type="dxa"/>
          </w:tcPr>
          <w:p w:rsidR="003953C2" w:rsidRPr="00A43ADE" w:rsidRDefault="003953C2" w:rsidP="007338DF">
            <w:pPr>
              <w:pStyle w:val="NormalWeb"/>
              <w:shd w:val="clear" w:color="auto" w:fill="FFFFFF"/>
              <w:spacing w:before="120" w:beforeAutospacing="0" w:after="0" w:afterAutospacing="0" w:line="320" w:lineRule="exact"/>
              <w:ind w:firstLine="360"/>
              <w:rPr>
                <w:color w:val="000000"/>
                <w:sz w:val="28"/>
                <w:szCs w:val="28"/>
              </w:rPr>
            </w:pPr>
            <w:r w:rsidRPr="00A43ADE">
              <w:rPr>
                <w:b/>
                <w:bCs/>
                <w:color w:val="000000"/>
                <w:sz w:val="28"/>
                <w:szCs w:val="28"/>
              </w:rPr>
              <w:lastRenderedPageBreak/>
              <w:t>Điều 2. Kinh phí thực hiện</w:t>
            </w:r>
          </w:p>
          <w:p w:rsidR="003953C2" w:rsidRPr="00A43ADE" w:rsidRDefault="003953C2" w:rsidP="007338DF">
            <w:pPr>
              <w:pStyle w:val="NormalWeb"/>
              <w:shd w:val="clear" w:color="auto" w:fill="FFFFFF"/>
              <w:spacing w:before="120" w:beforeAutospacing="0" w:after="0" w:afterAutospacing="0" w:line="320" w:lineRule="exact"/>
              <w:ind w:firstLine="360"/>
              <w:rPr>
                <w:color w:val="000000"/>
                <w:sz w:val="28"/>
                <w:szCs w:val="28"/>
              </w:rPr>
            </w:pPr>
            <w:r w:rsidRPr="00A43ADE">
              <w:rPr>
                <w:color w:val="000000"/>
                <w:sz w:val="28"/>
                <w:szCs w:val="28"/>
              </w:rPr>
              <w:t>Nguồn Ngân sách nhà nước theo phân cấp.</w:t>
            </w:r>
          </w:p>
          <w:p w:rsidR="003953C2" w:rsidRPr="00A43ADE" w:rsidRDefault="003953C2" w:rsidP="007338DF">
            <w:pPr>
              <w:pStyle w:val="TableParagraph"/>
              <w:spacing w:before="120" w:line="320" w:lineRule="exact"/>
              <w:ind w:firstLine="360"/>
              <w:rPr>
                <w:sz w:val="28"/>
                <w:szCs w:val="28"/>
              </w:rPr>
            </w:pPr>
          </w:p>
        </w:tc>
        <w:tc>
          <w:tcPr>
            <w:tcW w:w="4392" w:type="dxa"/>
          </w:tcPr>
          <w:p w:rsidR="003953C2" w:rsidRPr="00A43ADE" w:rsidRDefault="003953C2" w:rsidP="007338DF">
            <w:pPr>
              <w:spacing w:before="120" w:line="320" w:lineRule="exact"/>
              <w:ind w:firstLine="360"/>
              <w:jc w:val="both"/>
              <w:rPr>
                <w:b/>
                <w:sz w:val="28"/>
                <w:szCs w:val="28"/>
              </w:rPr>
            </w:pPr>
            <w:r w:rsidRPr="00A43ADE">
              <w:rPr>
                <w:b/>
                <w:sz w:val="28"/>
                <w:szCs w:val="28"/>
              </w:rPr>
              <w:t>Điều 2. Điều kiện hỗ trợ, nguyên tắc hỗ trợ</w:t>
            </w:r>
          </w:p>
          <w:p w:rsidR="003953C2" w:rsidRPr="00A43ADE" w:rsidRDefault="003953C2" w:rsidP="007338DF">
            <w:pPr>
              <w:spacing w:before="120" w:line="320" w:lineRule="exact"/>
              <w:ind w:firstLine="360"/>
              <w:jc w:val="both"/>
              <w:rPr>
                <w:sz w:val="28"/>
                <w:szCs w:val="28"/>
              </w:rPr>
            </w:pPr>
            <w:r w:rsidRPr="00A43ADE">
              <w:rPr>
                <w:sz w:val="28"/>
                <w:szCs w:val="28"/>
              </w:rPr>
              <w:t xml:space="preserve">1. Điều kiện hỗ trợ </w:t>
            </w:r>
          </w:p>
          <w:p w:rsidR="003953C2" w:rsidRPr="00A43ADE" w:rsidRDefault="003953C2" w:rsidP="007338DF">
            <w:pPr>
              <w:spacing w:before="120" w:line="320" w:lineRule="exact"/>
              <w:ind w:firstLine="360"/>
              <w:jc w:val="both"/>
              <w:rPr>
                <w:sz w:val="28"/>
                <w:szCs w:val="28"/>
              </w:rPr>
            </w:pPr>
            <w:r w:rsidRPr="00A43ADE">
              <w:rPr>
                <w:spacing w:val="-2"/>
                <w:sz w:val="28"/>
                <w:szCs w:val="28"/>
              </w:rPr>
              <w:t xml:space="preserve">Người trực tiếp trông coi di tích được xếp hạng quốc gia đặc biệt, di tích quốc gia, di tích cấp tỉnh trên địa bàn tỉnh Thái Nguyên đáp ứng các điều kiện sau: </w:t>
            </w:r>
          </w:p>
          <w:p w:rsidR="003953C2" w:rsidRPr="00A43ADE" w:rsidRDefault="003953C2" w:rsidP="007338DF">
            <w:pPr>
              <w:spacing w:before="120" w:line="320" w:lineRule="exact"/>
              <w:ind w:firstLine="360"/>
              <w:jc w:val="both"/>
              <w:rPr>
                <w:sz w:val="28"/>
                <w:szCs w:val="28"/>
              </w:rPr>
            </w:pPr>
            <w:r w:rsidRPr="00A43ADE">
              <w:rPr>
                <w:sz w:val="28"/>
                <w:szCs w:val="28"/>
              </w:rPr>
              <w:t>a) Có Quyết định phân công nhiệm vụ trông coi di tích của Trưởng Ban Quản lý di tích;</w:t>
            </w:r>
          </w:p>
          <w:p w:rsidR="003953C2" w:rsidRPr="00A43ADE" w:rsidRDefault="003953C2" w:rsidP="007338DF">
            <w:pPr>
              <w:spacing w:before="120" w:line="320" w:lineRule="exact"/>
              <w:ind w:firstLine="360"/>
              <w:jc w:val="both"/>
              <w:rPr>
                <w:sz w:val="28"/>
                <w:szCs w:val="28"/>
              </w:rPr>
            </w:pPr>
            <w:r w:rsidRPr="00A43ADE">
              <w:rPr>
                <w:sz w:val="28"/>
                <w:szCs w:val="28"/>
              </w:rPr>
              <w:t>b) Là người có uy tín trong cộng đồng, có sức khỏe tốt, trung thực, nhiệt tình, có tinh thần trách nhiệm, am hiểu về Luật Di sản văn hóa và các quy định khác của Nhà nước về bảo vệ và phát huy giá trị của di tích;</w:t>
            </w:r>
          </w:p>
          <w:p w:rsidR="003953C2" w:rsidRPr="00A43ADE" w:rsidRDefault="003953C2" w:rsidP="007338DF">
            <w:pPr>
              <w:spacing w:before="120" w:line="320" w:lineRule="exact"/>
              <w:ind w:firstLine="360"/>
              <w:jc w:val="both"/>
              <w:rPr>
                <w:sz w:val="28"/>
                <w:szCs w:val="28"/>
              </w:rPr>
            </w:pPr>
            <w:r w:rsidRPr="00A43ADE">
              <w:rPr>
                <w:sz w:val="28"/>
                <w:szCs w:val="28"/>
              </w:rPr>
              <w:t xml:space="preserve">c) Bản thân và gia đình nghiêm chỉnh chấp hành chủ trương, chính </w:t>
            </w:r>
            <w:r w:rsidRPr="00A43ADE">
              <w:rPr>
                <w:sz w:val="28"/>
                <w:szCs w:val="28"/>
              </w:rPr>
              <w:lastRenderedPageBreak/>
              <w:t>sách của Đảng, pháp luật của Nhà nước; thực hiện tốt các quy ước, hương ước của địa phương.</w:t>
            </w:r>
          </w:p>
          <w:p w:rsidR="003953C2" w:rsidRPr="00A43ADE" w:rsidRDefault="003953C2" w:rsidP="007338DF">
            <w:pPr>
              <w:spacing w:before="120" w:line="320" w:lineRule="exact"/>
              <w:ind w:firstLine="360"/>
              <w:jc w:val="both"/>
              <w:rPr>
                <w:sz w:val="28"/>
                <w:szCs w:val="28"/>
              </w:rPr>
            </w:pPr>
            <w:r w:rsidRPr="00A43ADE">
              <w:rPr>
                <w:sz w:val="28"/>
                <w:szCs w:val="28"/>
              </w:rPr>
              <w:t>2. Nguyên tắc hỗ trợ</w:t>
            </w:r>
          </w:p>
          <w:p w:rsidR="003953C2" w:rsidRPr="00A43ADE" w:rsidRDefault="003953C2" w:rsidP="00C96199">
            <w:pPr>
              <w:spacing w:line="340" w:lineRule="exact"/>
              <w:ind w:firstLine="357"/>
              <w:jc w:val="both"/>
              <w:rPr>
                <w:sz w:val="28"/>
                <w:szCs w:val="28"/>
              </w:rPr>
            </w:pPr>
            <w:r w:rsidRPr="00A43ADE">
              <w:rPr>
                <w:sz w:val="28"/>
                <w:szCs w:val="28"/>
              </w:rPr>
              <w:t>Mỗi điểm di tích theo Quyết định xếp hạng được hỗ trợ kinh phí cho 01 người trông coi di tích.</w:t>
            </w:r>
          </w:p>
        </w:tc>
        <w:tc>
          <w:tcPr>
            <w:tcW w:w="4392" w:type="dxa"/>
          </w:tcPr>
          <w:p w:rsidR="0063206B" w:rsidRDefault="003953C2" w:rsidP="007338DF">
            <w:pPr>
              <w:pStyle w:val="NormalWeb"/>
              <w:spacing w:before="120" w:beforeAutospacing="0" w:after="0" w:afterAutospacing="0" w:line="320" w:lineRule="exact"/>
              <w:ind w:firstLine="360"/>
              <w:jc w:val="both"/>
              <w:rPr>
                <w:sz w:val="28"/>
                <w:szCs w:val="28"/>
              </w:rPr>
            </w:pPr>
            <w:r w:rsidRPr="00A43ADE">
              <w:rPr>
                <w:sz w:val="28"/>
                <w:szCs w:val="28"/>
              </w:rPr>
              <w:lastRenderedPageBreak/>
              <w:t>Dự thảo Nghị quyết đã bổ sung và điều chỉnh các điều kiện hỗ trợ theo hướng phù hợp với thực tế đội ngũ trông coi di tích tại địa</w:t>
            </w:r>
            <w:r w:rsidR="00B50A47">
              <w:rPr>
                <w:sz w:val="28"/>
                <w:szCs w:val="28"/>
              </w:rPr>
              <w:t xml:space="preserve"> </w:t>
            </w:r>
            <w:r w:rsidRPr="00A43ADE">
              <w:rPr>
                <w:sz w:val="28"/>
                <w:szCs w:val="28"/>
              </w:rPr>
              <w:t>phương.</w:t>
            </w:r>
          </w:p>
          <w:p w:rsidR="0063206B" w:rsidRDefault="003953C2" w:rsidP="007338DF">
            <w:pPr>
              <w:pStyle w:val="NormalWeb"/>
              <w:spacing w:before="120" w:beforeAutospacing="0" w:after="0" w:afterAutospacing="0" w:line="320" w:lineRule="exact"/>
              <w:ind w:firstLine="360"/>
              <w:jc w:val="both"/>
              <w:rPr>
                <w:sz w:val="28"/>
                <w:szCs w:val="28"/>
              </w:rPr>
            </w:pPr>
            <w:r w:rsidRPr="00A43ADE">
              <w:rPr>
                <w:sz w:val="28"/>
                <w:szCs w:val="28"/>
              </w:rPr>
              <w:t>Các tiêu chí như có quyết định phân công,</w:t>
            </w:r>
            <w:r w:rsidR="005F4769">
              <w:rPr>
                <w:sz w:val="28"/>
                <w:szCs w:val="28"/>
              </w:rPr>
              <w:t xml:space="preserve"> người</w:t>
            </w:r>
            <w:r w:rsidRPr="00A43ADE">
              <w:rPr>
                <w:sz w:val="28"/>
                <w:szCs w:val="28"/>
              </w:rPr>
              <w:t xml:space="preserve"> có uy tín trong cộng đồng, có trách nhiệm và hiểu biết về d</w:t>
            </w:r>
            <w:r w:rsidR="005F4769">
              <w:rPr>
                <w:sz w:val="28"/>
                <w:szCs w:val="28"/>
              </w:rPr>
              <w:t>i tích được quy định cụ thể hơn</w:t>
            </w:r>
            <w:r w:rsidRPr="00A43ADE">
              <w:rPr>
                <w:sz w:val="28"/>
                <w:szCs w:val="28"/>
              </w:rPr>
              <w:t xml:space="preserve">. Đồng thời, dự thảo quy định nguyên tắc mỗi di tích chỉ hỗ trợ một người nhằm đảm bảo tính hợp lý và tránh dàn trải nguồn lực. </w:t>
            </w:r>
          </w:p>
          <w:p w:rsidR="003953C2" w:rsidRPr="00A43ADE" w:rsidRDefault="003953C2" w:rsidP="007338DF">
            <w:pPr>
              <w:pStyle w:val="NormalWeb"/>
              <w:spacing w:before="120" w:beforeAutospacing="0" w:after="0" w:afterAutospacing="0" w:line="320" w:lineRule="exact"/>
              <w:ind w:firstLine="360"/>
              <w:jc w:val="both"/>
              <w:rPr>
                <w:sz w:val="28"/>
                <w:szCs w:val="28"/>
              </w:rPr>
            </w:pPr>
            <w:r w:rsidRPr="00A43ADE">
              <w:rPr>
                <w:sz w:val="28"/>
                <w:szCs w:val="28"/>
              </w:rPr>
              <w:t>So với quy định cũ, nội dung này rõ ràng hơn, dễ áp dụng hơn trong thực tế. Qua đó góp phần nâng cao hiệu quả quản lý và sử dụng kinh phí hỗ trợ.</w:t>
            </w:r>
          </w:p>
          <w:p w:rsidR="003953C2" w:rsidRDefault="003953C2" w:rsidP="007338DF">
            <w:pPr>
              <w:tabs>
                <w:tab w:val="left" w:pos="11070"/>
              </w:tabs>
              <w:spacing w:before="120" w:line="320" w:lineRule="exact"/>
              <w:ind w:firstLine="360"/>
              <w:jc w:val="center"/>
              <w:rPr>
                <w:b/>
                <w:sz w:val="28"/>
                <w:szCs w:val="28"/>
              </w:rPr>
            </w:pPr>
          </w:p>
        </w:tc>
      </w:tr>
      <w:tr w:rsidR="0063206B" w:rsidTr="003953C2">
        <w:tc>
          <w:tcPr>
            <w:tcW w:w="4392" w:type="dxa"/>
          </w:tcPr>
          <w:p w:rsidR="0063206B" w:rsidRPr="00A43ADE" w:rsidRDefault="0063206B" w:rsidP="007338DF">
            <w:pPr>
              <w:pStyle w:val="NormalWeb"/>
              <w:shd w:val="clear" w:color="auto" w:fill="FFFFFF"/>
              <w:spacing w:before="120" w:beforeAutospacing="0" w:after="0" w:afterAutospacing="0" w:line="320" w:lineRule="exact"/>
              <w:ind w:firstLine="360"/>
              <w:rPr>
                <w:sz w:val="28"/>
                <w:szCs w:val="28"/>
                <w:highlight w:val="yellow"/>
              </w:rPr>
            </w:pPr>
          </w:p>
        </w:tc>
        <w:tc>
          <w:tcPr>
            <w:tcW w:w="4392" w:type="dxa"/>
          </w:tcPr>
          <w:p w:rsidR="0063206B" w:rsidRPr="00A43ADE" w:rsidRDefault="0063206B" w:rsidP="007338DF">
            <w:pPr>
              <w:spacing w:before="120" w:line="320" w:lineRule="exact"/>
              <w:ind w:firstLine="360"/>
              <w:jc w:val="both"/>
              <w:rPr>
                <w:b/>
                <w:sz w:val="28"/>
                <w:szCs w:val="28"/>
              </w:rPr>
            </w:pPr>
            <w:r w:rsidRPr="00A43ADE">
              <w:rPr>
                <w:b/>
                <w:sz w:val="28"/>
                <w:szCs w:val="28"/>
              </w:rPr>
              <w:t>Điều 3. Mức hộ trợ và nguồn kinh phí hỗ trợ</w:t>
            </w:r>
          </w:p>
          <w:p w:rsidR="0063206B" w:rsidRPr="00A43ADE" w:rsidRDefault="0063206B" w:rsidP="007338DF">
            <w:pPr>
              <w:spacing w:before="120" w:line="320" w:lineRule="exact"/>
              <w:ind w:firstLine="360"/>
              <w:jc w:val="both"/>
              <w:rPr>
                <w:sz w:val="28"/>
                <w:szCs w:val="28"/>
              </w:rPr>
            </w:pPr>
            <w:r w:rsidRPr="00A43ADE">
              <w:rPr>
                <w:sz w:val="28"/>
                <w:szCs w:val="28"/>
              </w:rPr>
              <w:t>1. Mức hỗ trợ</w:t>
            </w:r>
          </w:p>
          <w:p w:rsidR="00C96199" w:rsidRDefault="00C96199" w:rsidP="00C96199">
            <w:pPr>
              <w:spacing w:before="120" w:line="340" w:lineRule="exact"/>
              <w:ind w:firstLine="360"/>
              <w:jc w:val="both"/>
              <w:rPr>
                <w:sz w:val="28"/>
                <w:szCs w:val="28"/>
              </w:rPr>
            </w:pPr>
            <w:r w:rsidRPr="00C96199">
              <w:rPr>
                <w:sz w:val="28"/>
                <w:szCs w:val="28"/>
              </w:rPr>
              <w:t xml:space="preserve">a) Đối với di tích xếp hạng quốc gia đặc biệt: 1.500.000 đồng/người/tháng; </w:t>
            </w:r>
          </w:p>
          <w:p w:rsidR="00C96199" w:rsidRPr="00C96199" w:rsidRDefault="00C96199" w:rsidP="00C96199">
            <w:pPr>
              <w:spacing w:before="120" w:line="340" w:lineRule="exact"/>
              <w:ind w:firstLine="360"/>
              <w:jc w:val="both"/>
              <w:rPr>
                <w:sz w:val="28"/>
                <w:szCs w:val="28"/>
              </w:rPr>
            </w:pPr>
            <w:r w:rsidRPr="00C96199">
              <w:rPr>
                <w:sz w:val="28"/>
                <w:szCs w:val="28"/>
              </w:rPr>
              <w:t xml:space="preserve">b) Đối với di tích xếp hạng quốc gia: 1.200.000 đồng/người/tháng; </w:t>
            </w:r>
          </w:p>
          <w:p w:rsidR="00C96199" w:rsidRPr="00C96199" w:rsidRDefault="00C96199" w:rsidP="00C96199">
            <w:pPr>
              <w:widowControl/>
              <w:autoSpaceDE/>
              <w:autoSpaceDN/>
              <w:spacing w:line="340" w:lineRule="exact"/>
              <w:ind w:firstLine="567"/>
              <w:jc w:val="both"/>
              <w:rPr>
                <w:sz w:val="28"/>
                <w:szCs w:val="28"/>
              </w:rPr>
            </w:pPr>
            <w:r w:rsidRPr="00C96199">
              <w:rPr>
                <w:sz w:val="28"/>
                <w:szCs w:val="28"/>
              </w:rPr>
              <w:t xml:space="preserve">c) Đối với di tích xếp hạng cấp tỉnh: 1.000.000 đồng/người/tháng.  </w:t>
            </w:r>
          </w:p>
          <w:p w:rsidR="0063206B" w:rsidRPr="00A43ADE" w:rsidRDefault="0063206B" w:rsidP="007338DF">
            <w:pPr>
              <w:spacing w:before="120" w:line="320" w:lineRule="exact"/>
              <w:ind w:firstLine="360"/>
              <w:jc w:val="both"/>
              <w:rPr>
                <w:sz w:val="28"/>
                <w:szCs w:val="28"/>
              </w:rPr>
            </w:pPr>
            <w:r w:rsidRPr="00A43ADE">
              <w:rPr>
                <w:sz w:val="28"/>
                <w:szCs w:val="28"/>
              </w:rPr>
              <w:t>2. Nguồn kinh phí hỗ trợ</w:t>
            </w:r>
          </w:p>
          <w:p w:rsidR="0063206B" w:rsidRPr="00A43ADE" w:rsidRDefault="0063206B" w:rsidP="007338DF">
            <w:pPr>
              <w:spacing w:before="120" w:line="320" w:lineRule="exact"/>
              <w:ind w:firstLine="360"/>
              <w:jc w:val="both"/>
              <w:rPr>
                <w:sz w:val="28"/>
                <w:szCs w:val="28"/>
              </w:rPr>
            </w:pPr>
            <w:r w:rsidRPr="00A43ADE">
              <w:rPr>
                <w:sz w:val="28"/>
                <w:szCs w:val="28"/>
              </w:rPr>
              <w:t>Từ nguồn ngân sách tỉnh theo phân cấp ngân sách hiện hành.</w:t>
            </w:r>
          </w:p>
          <w:p w:rsidR="0063206B" w:rsidRPr="00A43ADE" w:rsidRDefault="0063206B" w:rsidP="007338DF">
            <w:pPr>
              <w:pStyle w:val="TableParagraph"/>
              <w:spacing w:before="120" w:line="320" w:lineRule="exact"/>
              <w:ind w:left="107" w:firstLine="360"/>
              <w:rPr>
                <w:sz w:val="28"/>
                <w:szCs w:val="28"/>
                <w:highlight w:val="yellow"/>
              </w:rPr>
            </w:pPr>
          </w:p>
        </w:tc>
        <w:tc>
          <w:tcPr>
            <w:tcW w:w="4392" w:type="dxa"/>
          </w:tcPr>
          <w:p w:rsidR="0063206B" w:rsidRPr="00A43ADE" w:rsidRDefault="00BB103E" w:rsidP="007338DF">
            <w:pPr>
              <w:pStyle w:val="TableParagraph"/>
              <w:spacing w:before="120" w:line="320" w:lineRule="exact"/>
              <w:ind w:firstLine="360"/>
              <w:rPr>
                <w:sz w:val="28"/>
                <w:szCs w:val="28"/>
                <w:highlight w:val="yellow"/>
              </w:rPr>
            </w:pPr>
            <w:r>
              <w:rPr>
                <w:sz w:val="28"/>
                <w:szCs w:val="28"/>
              </w:rPr>
              <w:t>D</w:t>
            </w:r>
            <w:r w:rsidR="0063206B" w:rsidRPr="00A43ADE">
              <w:rPr>
                <w:sz w:val="28"/>
                <w:szCs w:val="28"/>
              </w:rPr>
              <w:t>ự thảo đã điều chỉnh mức hỗ trợ theo từng loại di tích, bảo đảm phù hợp với giá trị và mức độ quản lý của từng loại. Mức hỗ trợ được xây dựng trên cơ sở điều kiện kinh tế - xã hội của tỉnh và khả năng cân đối ngân sách. Việc quy định mức cụ thể giúp thuận lợi trong triển khai và chi trả trên thực tế. Đồng thời, chính sách mới góp phần động viên người trực tiếp trông coi di tích, nâng cao trách nhiệm trong bảo vệ di tích. Về nguồn kinh phí, ngoài ngân sách nhà nước, dự thảo định hướng huy động thêm các nguồn hợp pháp khác. Điều này giúp giảm áp lực ngân sách và tăng tính chủ động trong thực hiện.</w:t>
            </w:r>
          </w:p>
        </w:tc>
      </w:tr>
      <w:tr w:rsidR="0063206B" w:rsidTr="003953C2">
        <w:tc>
          <w:tcPr>
            <w:tcW w:w="4392" w:type="dxa"/>
          </w:tcPr>
          <w:p w:rsidR="0063206B" w:rsidRPr="00A43ADE" w:rsidRDefault="0063206B" w:rsidP="007338DF">
            <w:pPr>
              <w:pStyle w:val="TableParagraph"/>
              <w:spacing w:before="120" w:line="320" w:lineRule="exact"/>
              <w:ind w:firstLine="360"/>
              <w:rPr>
                <w:sz w:val="28"/>
                <w:szCs w:val="28"/>
                <w:highlight w:val="yellow"/>
              </w:rPr>
            </w:pPr>
          </w:p>
        </w:tc>
        <w:tc>
          <w:tcPr>
            <w:tcW w:w="4392" w:type="dxa"/>
          </w:tcPr>
          <w:p w:rsidR="00BB103E" w:rsidRDefault="0063206B" w:rsidP="00BB103E">
            <w:pPr>
              <w:spacing w:before="120" w:line="320" w:lineRule="exact"/>
              <w:ind w:firstLine="360"/>
              <w:jc w:val="both"/>
              <w:rPr>
                <w:b/>
                <w:sz w:val="28"/>
                <w:szCs w:val="28"/>
              </w:rPr>
            </w:pPr>
            <w:r w:rsidRPr="00A43ADE">
              <w:rPr>
                <w:b/>
                <w:sz w:val="28"/>
                <w:szCs w:val="28"/>
              </w:rPr>
              <w:t>Điều 4. Hiệu lực thi hành</w:t>
            </w:r>
          </w:p>
          <w:p w:rsidR="0063206B" w:rsidRPr="00A43ADE" w:rsidRDefault="0063206B" w:rsidP="00BB103E">
            <w:pPr>
              <w:spacing w:before="120" w:line="320" w:lineRule="exact"/>
              <w:ind w:firstLine="360"/>
              <w:jc w:val="both"/>
              <w:rPr>
                <w:rFonts w:cs="Arial"/>
                <w:sz w:val="28"/>
                <w:szCs w:val="28"/>
              </w:rPr>
            </w:pPr>
            <w:r w:rsidRPr="00A43ADE">
              <w:rPr>
                <w:rFonts w:cs="Arial"/>
                <w:sz w:val="28"/>
                <w:szCs w:val="28"/>
              </w:rPr>
              <w:lastRenderedPageBreak/>
              <w:t xml:space="preserve">1. Nghị quyết này có hiệu lực thi hành kể từ ngày …. </w:t>
            </w:r>
            <w:proofErr w:type="gramStart"/>
            <w:r w:rsidRPr="00A43ADE">
              <w:rPr>
                <w:rFonts w:cs="Arial"/>
                <w:sz w:val="28"/>
                <w:szCs w:val="28"/>
              </w:rPr>
              <w:t>tháng</w:t>
            </w:r>
            <w:proofErr w:type="gramEnd"/>
            <w:r w:rsidRPr="00A43ADE">
              <w:rPr>
                <w:rFonts w:cs="Arial"/>
                <w:sz w:val="28"/>
                <w:szCs w:val="28"/>
              </w:rPr>
              <w:t xml:space="preserve"> … năm 2026.</w:t>
            </w:r>
          </w:p>
          <w:p w:rsidR="0063206B" w:rsidRPr="00A43ADE" w:rsidRDefault="0063206B" w:rsidP="00C96199">
            <w:pPr>
              <w:spacing w:before="120" w:line="320" w:lineRule="exact"/>
              <w:ind w:firstLine="360"/>
              <w:jc w:val="both"/>
              <w:rPr>
                <w:sz w:val="28"/>
                <w:szCs w:val="28"/>
              </w:rPr>
            </w:pPr>
            <w:r w:rsidRPr="00A43ADE">
              <w:rPr>
                <w:rFonts w:cs="Arial"/>
                <w:sz w:val="28"/>
                <w:szCs w:val="28"/>
              </w:rPr>
              <w:t xml:space="preserve">2. </w:t>
            </w:r>
            <w:r w:rsidRPr="00A43ADE">
              <w:rPr>
                <w:rFonts w:eastAsia="Arial"/>
                <w:bCs/>
                <w:sz w:val="28"/>
                <w:szCs w:val="28"/>
              </w:rPr>
              <w:t>Nghị quyết</w:t>
            </w:r>
            <w:r w:rsidRPr="00A43ADE">
              <w:rPr>
                <w:rFonts w:eastAsia="Arial"/>
                <w:sz w:val="28"/>
                <w:szCs w:val="28"/>
                <w:shd w:val="clear" w:color="auto" w:fill="FFFFFF"/>
              </w:rPr>
              <w:t xml:space="preserve"> số 29/2015/NQ-HĐND ngày 14 tháng 12 năm 2015 của Hội đồng nhân dân tỉnh Bắc Kạn </w:t>
            </w:r>
            <w:r w:rsidR="00BB103E">
              <w:rPr>
                <w:i/>
                <w:sz w:val="28"/>
                <w:szCs w:val="28"/>
              </w:rPr>
              <w:t>(trước sáp nhập</w:t>
            </w:r>
            <w:r w:rsidRPr="00BB103E">
              <w:rPr>
                <w:i/>
                <w:sz w:val="28"/>
                <w:szCs w:val="28"/>
              </w:rPr>
              <w:t>)</w:t>
            </w:r>
            <w:r w:rsidRPr="00A43ADE">
              <w:rPr>
                <w:sz w:val="28"/>
                <w:szCs w:val="28"/>
              </w:rPr>
              <w:t xml:space="preserve"> </w:t>
            </w:r>
            <w:r w:rsidRPr="00A43ADE">
              <w:rPr>
                <w:rFonts w:eastAsia="Arial"/>
                <w:sz w:val="28"/>
                <w:szCs w:val="28"/>
                <w:shd w:val="clear" w:color="auto" w:fill="FFFFFF"/>
              </w:rPr>
              <w:t>về việc hỗ trợ kinh phí cho người trực tiếp trông coi di tích đã xếp hạng trên địa bàn tỉnh Bắc Kạn</w:t>
            </w:r>
            <w:r w:rsidRPr="00A43ADE">
              <w:rPr>
                <w:rFonts w:cs="Arial"/>
                <w:sz w:val="28"/>
                <w:szCs w:val="28"/>
              </w:rPr>
              <w:t xml:space="preserve"> hết hiệu lực kể từ ngày Nghị quyết này có hiệu lực thi hành.</w:t>
            </w:r>
          </w:p>
        </w:tc>
        <w:tc>
          <w:tcPr>
            <w:tcW w:w="4392" w:type="dxa"/>
          </w:tcPr>
          <w:p w:rsidR="007338DF" w:rsidRDefault="007338DF" w:rsidP="007338DF">
            <w:pPr>
              <w:pStyle w:val="TableParagraph"/>
              <w:spacing w:before="120" w:line="320" w:lineRule="exact"/>
              <w:ind w:right="93" w:firstLine="360"/>
              <w:rPr>
                <w:sz w:val="28"/>
                <w:szCs w:val="28"/>
              </w:rPr>
            </w:pPr>
            <w:r w:rsidRPr="007338DF">
              <w:rPr>
                <w:sz w:val="28"/>
                <w:szCs w:val="28"/>
              </w:rPr>
              <w:lastRenderedPageBreak/>
              <w:t xml:space="preserve">Dự thảo Nghị quyết quy định </w:t>
            </w:r>
            <w:r w:rsidRPr="007338DF">
              <w:rPr>
                <w:sz w:val="28"/>
                <w:szCs w:val="28"/>
              </w:rPr>
              <w:lastRenderedPageBreak/>
              <w:t xml:space="preserve">rõ thời điểm có hiệu lực và đồng thời bãi bỏ Nghị quyết năm 2015 không còn phù hợp. </w:t>
            </w:r>
          </w:p>
          <w:p w:rsidR="007338DF" w:rsidRDefault="007338DF" w:rsidP="007338DF">
            <w:pPr>
              <w:pStyle w:val="TableParagraph"/>
              <w:spacing w:before="120" w:line="320" w:lineRule="exact"/>
              <w:ind w:right="93" w:firstLine="360"/>
              <w:rPr>
                <w:sz w:val="28"/>
                <w:szCs w:val="28"/>
              </w:rPr>
            </w:pPr>
            <w:r>
              <w:rPr>
                <w:sz w:val="28"/>
                <w:szCs w:val="28"/>
              </w:rPr>
              <w:t>N</w:t>
            </w:r>
            <w:r w:rsidRPr="007338DF">
              <w:rPr>
                <w:sz w:val="28"/>
                <w:szCs w:val="28"/>
              </w:rPr>
              <w:t>hằm đảm bảo tính thống nhất, đồng bộ trong hệ thống pháp luật và tránh chồng chéo khi áp dụng.</w:t>
            </w:r>
          </w:p>
          <w:p w:rsidR="0063206B" w:rsidRPr="00A43ADE" w:rsidRDefault="007338DF" w:rsidP="007338DF">
            <w:pPr>
              <w:pStyle w:val="TableParagraph"/>
              <w:spacing w:before="120" w:line="320" w:lineRule="exact"/>
              <w:ind w:right="93" w:firstLine="360"/>
              <w:rPr>
                <w:sz w:val="28"/>
                <w:szCs w:val="28"/>
              </w:rPr>
            </w:pPr>
            <w:r w:rsidRPr="007338DF">
              <w:rPr>
                <w:sz w:val="28"/>
                <w:szCs w:val="28"/>
              </w:rPr>
              <w:t>Nội dung phù hợp với thực tiễn sau sắp xếp đơn vị hành chính, tạo cơ sở pháp lý rõ ràng để triển khai chính sách.</w:t>
            </w:r>
          </w:p>
        </w:tc>
      </w:tr>
      <w:tr w:rsidR="003953C2" w:rsidTr="003953C2">
        <w:tc>
          <w:tcPr>
            <w:tcW w:w="4392" w:type="dxa"/>
          </w:tcPr>
          <w:p w:rsidR="0063206B" w:rsidRPr="00A43ADE" w:rsidRDefault="0063206B"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b/>
                <w:bCs/>
                <w:color w:val="000000"/>
                <w:sz w:val="28"/>
                <w:szCs w:val="28"/>
                <w:lang w:val="nl-NL"/>
              </w:rPr>
              <w:lastRenderedPageBreak/>
              <w:t>Điều 3.</w:t>
            </w:r>
            <w:r w:rsidRPr="00A43ADE">
              <w:rPr>
                <w:color w:val="000000"/>
                <w:sz w:val="28"/>
                <w:szCs w:val="28"/>
                <w:lang w:val="nl-NL"/>
              </w:rPr>
              <w:t> </w:t>
            </w:r>
            <w:r w:rsidRPr="00A43ADE">
              <w:rPr>
                <w:b/>
                <w:bCs/>
                <w:color w:val="000000"/>
                <w:sz w:val="28"/>
                <w:szCs w:val="28"/>
              </w:rPr>
              <w:t>Tổ chức thực hiện</w:t>
            </w:r>
          </w:p>
          <w:p w:rsidR="0063206B" w:rsidRPr="00A43ADE" w:rsidRDefault="0063206B"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color w:val="000000"/>
                <w:sz w:val="28"/>
                <w:szCs w:val="28"/>
                <w:lang w:val="nl-NL"/>
              </w:rPr>
              <w:t>1. Giao Uỷ ban nhân dân tỉnh tổ chức thực hiện Nghị quyết này.</w:t>
            </w:r>
          </w:p>
          <w:p w:rsidR="0063206B" w:rsidRPr="00A43ADE" w:rsidRDefault="0063206B"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color w:val="000000"/>
                <w:sz w:val="28"/>
                <w:szCs w:val="28"/>
                <w:lang w:val="nl-NL"/>
              </w:rPr>
              <w:t>2. Giao Th</w:t>
            </w:r>
            <w:r w:rsidRPr="00A43ADE">
              <w:rPr>
                <w:color w:val="000000"/>
                <w:sz w:val="28"/>
                <w:szCs w:val="28"/>
                <w:lang w:val="nl-NL"/>
              </w:rPr>
              <w:softHyphen/>
              <w:t>ường trực Hội đồng nhân dân, các Ban của Hội đồng nhân dân và đại biểu Hội đồng nhân dân tỉnh; Hội đồng nhân dân và đại biểu Hội đồng nhân dân các cấp giám sát việc thực hiện Nghị quyết này.</w:t>
            </w:r>
          </w:p>
          <w:p w:rsidR="0063206B" w:rsidRPr="00A43ADE" w:rsidRDefault="0063206B"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color w:val="000000"/>
                <w:sz w:val="28"/>
                <w:szCs w:val="28"/>
                <w:lang w:val="nl-NL"/>
              </w:rPr>
              <w:t>3. Nghị quyết này có hiệu lực sau 10 ngày kể từ ngày Hội đồng nhân dân tỉnh thông qua.</w:t>
            </w:r>
          </w:p>
          <w:p w:rsidR="0063206B" w:rsidRPr="00A43ADE" w:rsidRDefault="0063206B" w:rsidP="007338DF">
            <w:pPr>
              <w:pStyle w:val="NormalWeb"/>
              <w:shd w:val="clear" w:color="auto" w:fill="FFFFFF"/>
              <w:spacing w:before="120" w:beforeAutospacing="0" w:after="0" w:afterAutospacing="0" w:line="320" w:lineRule="exact"/>
              <w:ind w:firstLine="360"/>
              <w:jc w:val="both"/>
              <w:rPr>
                <w:color w:val="000000"/>
                <w:sz w:val="28"/>
                <w:szCs w:val="28"/>
              </w:rPr>
            </w:pPr>
            <w:r w:rsidRPr="00A43ADE">
              <w:rPr>
                <w:color w:val="000000"/>
                <w:sz w:val="28"/>
                <w:szCs w:val="28"/>
                <w:lang w:val="nl-NL"/>
              </w:rPr>
              <w:t>Nghị quyết này đã đư</w:t>
            </w:r>
            <w:r w:rsidRPr="00A43ADE">
              <w:rPr>
                <w:color w:val="000000"/>
                <w:sz w:val="28"/>
                <w:szCs w:val="28"/>
                <w:lang w:val="nl-NL"/>
              </w:rPr>
              <w:softHyphen/>
              <w:t xml:space="preserve">ợc Hội </w:t>
            </w:r>
            <w:r w:rsidRPr="00A43ADE">
              <w:rPr>
                <w:color w:val="000000"/>
                <w:sz w:val="28"/>
                <w:szCs w:val="28"/>
                <w:lang w:val="nl-NL"/>
              </w:rPr>
              <w:lastRenderedPageBreak/>
              <w:t>đồng nhân dân tỉnh Bắc Kạn khoá VIII, kỳ họp thứ 11 thông qua ngày 09 tháng 12 năm 2015./.</w:t>
            </w:r>
          </w:p>
          <w:p w:rsidR="003953C2" w:rsidRDefault="003953C2" w:rsidP="007338DF">
            <w:pPr>
              <w:tabs>
                <w:tab w:val="left" w:pos="11070"/>
              </w:tabs>
              <w:spacing w:before="120" w:line="320" w:lineRule="exact"/>
              <w:ind w:firstLine="360"/>
              <w:jc w:val="both"/>
              <w:rPr>
                <w:b/>
                <w:sz w:val="28"/>
                <w:szCs w:val="28"/>
              </w:rPr>
            </w:pPr>
          </w:p>
        </w:tc>
        <w:tc>
          <w:tcPr>
            <w:tcW w:w="4392" w:type="dxa"/>
          </w:tcPr>
          <w:p w:rsidR="0063206B" w:rsidRPr="00C03515" w:rsidRDefault="0063206B" w:rsidP="007338DF">
            <w:pPr>
              <w:spacing w:before="120" w:line="320" w:lineRule="exact"/>
              <w:ind w:right="115" w:firstLine="360"/>
              <w:jc w:val="both"/>
              <w:rPr>
                <w:sz w:val="28"/>
                <w:szCs w:val="28"/>
                <w:lang w:val="nl-NL"/>
              </w:rPr>
            </w:pPr>
            <w:r w:rsidRPr="00C03515">
              <w:rPr>
                <w:b/>
                <w:bCs/>
                <w:sz w:val="28"/>
                <w:szCs w:val="28"/>
              </w:rPr>
              <w:lastRenderedPageBreak/>
              <w:t xml:space="preserve">Điều </w:t>
            </w:r>
            <w:r>
              <w:rPr>
                <w:b/>
                <w:bCs/>
                <w:sz w:val="28"/>
                <w:szCs w:val="28"/>
              </w:rPr>
              <w:t>5</w:t>
            </w:r>
            <w:r w:rsidRPr="00C03515">
              <w:rPr>
                <w:b/>
                <w:bCs/>
                <w:sz w:val="28"/>
                <w:szCs w:val="28"/>
              </w:rPr>
              <w:t xml:space="preserve">. </w:t>
            </w:r>
            <w:r>
              <w:rPr>
                <w:b/>
                <w:sz w:val="28"/>
                <w:szCs w:val="28"/>
                <w:lang w:val="nl-NL"/>
              </w:rPr>
              <w:t>Tổ chức thực hiện</w:t>
            </w:r>
          </w:p>
          <w:p w:rsidR="0063206B" w:rsidRPr="00C03515" w:rsidRDefault="0063206B" w:rsidP="007338DF">
            <w:pPr>
              <w:shd w:val="clear" w:color="auto" w:fill="FFFFFF"/>
              <w:spacing w:before="120" w:line="320" w:lineRule="exact"/>
              <w:ind w:firstLine="360"/>
              <w:jc w:val="both"/>
              <w:textAlignment w:val="baseline"/>
              <w:rPr>
                <w:sz w:val="28"/>
                <w:szCs w:val="28"/>
              </w:rPr>
            </w:pPr>
            <w:r w:rsidRPr="00C03515">
              <w:rPr>
                <w:sz w:val="28"/>
                <w:szCs w:val="28"/>
              </w:rPr>
              <w:t>1. Ủy ban nhân dân tỉnh tổ chức triển khai thực hiện Nghị quyết đảm bảo đúng các quy định của pháp luật.</w:t>
            </w:r>
          </w:p>
          <w:p w:rsidR="0063206B" w:rsidRPr="00C96199" w:rsidRDefault="0063206B" w:rsidP="007338DF">
            <w:pPr>
              <w:shd w:val="clear" w:color="auto" w:fill="FFFFFF"/>
              <w:spacing w:before="120" w:line="320" w:lineRule="exact"/>
              <w:ind w:firstLine="360"/>
              <w:jc w:val="both"/>
              <w:textAlignment w:val="baseline"/>
              <w:rPr>
                <w:sz w:val="28"/>
                <w:szCs w:val="28"/>
              </w:rPr>
            </w:pPr>
            <w:r w:rsidRPr="00C96199">
              <w:rPr>
                <w:sz w:val="28"/>
                <w:szCs w:val="28"/>
              </w:rPr>
              <w:t xml:space="preserve">2. Thường trực Hội đồng nhân dân, các Ban của Hội đồng nhân dân, các Tổ đại biểu Hội đồng nhân dân và </w:t>
            </w:r>
            <w:r w:rsidR="00B94216" w:rsidRPr="00C96199">
              <w:rPr>
                <w:sz w:val="28"/>
                <w:szCs w:val="28"/>
              </w:rPr>
              <w:t>đại biểu Hội đồng nhân dân các cấp</w:t>
            </w:r>
            <w:r w:rsidRPr="00C96199">
              <w:rPr>
                <w:sz w:val="28"/>
                <w:szCs w:val="28"/>
              </w:rPr>
              <w:t xml:space="preserve"> giám sát việc thực hiện Nghị quyết.</w:t>
            </w:r>
            <w:r w:rsidR="00390F29" w:rsidRPr="00C96199">
              <w:rPr>
                <w:sz w:val="28"/>
                <w:szCs w:val="28"/>
              </w:rPr>
              <w:t>/.</w:t>
            </w:r>
          </w:p>
          <w:p w:rsidR="003953C2" w:rsidRDefault="003953C2" w:rsidP="007338DF">
            <w:pPr>
              <w:tabs>
                <w:tab w:val="left" w:pos="11070"/>
              </w:tabs>
              <w:spacing w:before="120" w:line="320" w:lineRule="exact"/>
              <w:ind w:firstLine="360"/>
              <w:jc w:val="both"/>
              <w:rPr>
                <w:b/>
                <w:sz w:val="28"/>
                <w:szCs w:val="28"/>
              </w:rPr>
            </w:pPr>
          </w:p>
        </w:tc>
        <w:tc>
          <w:tcPr>
            <w:tcW w:w="4392" w:type="dxa"/>
          </w:tcPr>
          <w:p w:rsidR="003953C2" w:rsidRDefault="007338DF" w:rsidP="007338DF">
            <w:pPr>
              <w:tabs>
                <w:tab w:val="left" w:pos="11070"/>
              </w:tabs>
              <w:spacing w:before="120" w:line="320" w:lineRule="exact"/>
              <w:ind w:firstLine="360"/>
              <w:jc w:val="both"/>
              <w:rPr>
                <w:b/>
                <w:sz w:val="28"/>
                <w:szCs w:val="28"/>
              </w:rPr>
            </w:pPr>
            <w:r w:rsidRPr="007338DF">
              <w:rPr>
                <w:sz w:val="28"/>
                <w:szCs w:val="28"/>
              </w:rPr>
              <w:t>Dự thảo Nghị quyết quy định rõ trách nhiệm của các cơ quan trong tổ chức thực hiện và giám sát. Quy định này giúp nâng cao tính chủ động, phối hợp và đảm bảo Nghị quyết được thực hiện thống nhất, hiệu quả trong thực tế.</w:t>
            </w:r>
          </w:p>
        </w:tc>
      </w:tr>
    </w:tbl>
    <w:p w:rsidR="003953C2" w:rsidRPr="00B55DE3" w:rsidRDefault="003953C2" w:rsidP="003953C2">
      <w:pPr>
        <w:tabs>
          <w:tab w:val="left" w:pos="11070"/>
        </w:tabs>
        <w:spacing w:line="322" w:lineRule="exact"/>
        <w:jc w:val="center"/>
        <w:rPr>
          <w:b/>
          <w:sz w:val="28"/>
          <w:szCs w:val="28"/>
        </w:rPr>
      </w:pPr>
    </w:p>
    <w:p w:rsidR="00072BE0" w:rsidRDefault="00072BE0"/>
    <w:sectPr w:rsidR="00072BE0" w:rsidSect="007338DF">
      <w:headerReference w:type="default" r:id="rId8"/>
      <w:pgSz w:w="15840" w:h="12240" w:orient="landscape"/>
      <w:pgMar w:top="1440" w:right="1152" w:bottom="1440" w:left="216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0A7" w:rsidRDefault="00CA00A7" w:rsidP="007338DF">
      <w:r>
        <w:separator/>
      </w:r>
    </w:p>
  </w:endnote>
  <w:endnote w:type="continuationSeparator" w:id="0">
    <w:p w:rsidR="00CA00A7" w:rsidRDefault="00CA00A7" w:rsidP="0073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0A7" w:rsidRDefault="00CA00A7" w:rsidP="007338DF">
      <w:r>
        <w:separator/>
      </w:r>
    </w:p>
  </w:footnote>
  <w:footnote w:type="continuationSeparator" w:id="0">
    <w:p w:rsidR="00CA00A7" w:rsidRDefault="00CA00A7" w:rsidP="00733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0646340"/>
      <w:docPartObj>
        <w:docPartGallery w:val="Page Numbers (Top of Page)"/>
        <w:docPartUnique/>
      </w:docPartObj>
    </w:sdtPr>
    <w:sdtEndPr>
      <w:rPr>
        <w:noProof/>
      </w:rPr>
    </w:sdtEndPr>
    <w:sdtContent>
      <w:p w:rsidR="007338DF" w:rsidRDefault="007338DF">
        <w:pPr>
          <w:pStyle w:val="Header"/>
          <w:jc w:val="center"/>
        </w:pPr>
        <w:r>
          <w:fldChar w:fldCharType="begin"/>
        </w:r>
        <w:r>
          <w:instrText xml:space="preserve"> PAGE   \* MERGEFORMAT </w:instrText>
        </w:r>
        <w:r>
          <w:fldChar w:fldCharType="separate"/>
        </w:r>
        <w:r w:rsidR="00B84907">
          <w:rPr>
            <w:noProof/>
          </w:rPr>
          <w:t>2</w:t>
        </w:r>
        <w:r>
          <w:rPr>
            <w:noProof/>
          </w:rPr>
          <w:fldChar w:fldCharType="end"/>
        </w:r>
      </w:p>
    </w:sdtContent>
  </w:sdt>
  <w:p w:rsidR="007338DF" w:rsidRDefault="007338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3C2"/>
    <w:rsid w:val="00072BE0"/>
    <w:rsid w:val="00090080"/>
    <w:rsid w:val="00095F67"/>
    <w:rsid w:val="001107FD"/>
    <w:rsid w:val="001A668C"/>
    <w:rsid w:val="0029436C"/>
    <w:rsid w:val="00390F29"/>
    <w:rsid w:val="003953C2"/>
    <w:rsid w:val="00447BB3"/>
    <w:rsid w:val="004B6EBD"/>
    <w:rsid w:val="004E24E8"/>
    <w:rsid w:val="00597D77"/>
    <w:rsid w:val="005D3BA5"/>
    <w:rsid w:val="005F4769"/>
    <w:rsid w:val="0063206B"/>
    <w:rsid w:val="00731F4B"/>
    <w:rsid w:val="007338DF"/>
    <w:rsid w:val="00745DD9"/>
    <w:rsid w:val="007B13AB"/>
    <w:rsid w:val="008F3E3B"/>
    <w:rsid w:val="009C4AC3"/>
    <w:rsid w:val="009F651A"/>
    <w:rsid w:val="00B360AC"/>
    <w:rsid w:val="00B50A47"/>
    <w:rsid w:val="00B74B5F"/>
    <w:rsid w:val="00B84907"/>
    <w:rsid w:val="00B94216"/>
    <w:rsid w:val="00BB103E"/>
    <w:rsid w:val="00C33E22"/>
    <w:rsid w:val="00C96199"/>
    <w:rsid w:val="00CA00A7"/>
    <w:rsid w:val="00CF7696"/>
    <w:rsid w:val="00DD1C41"/>
    <w:rsid w:val="00DD4B04"/>
    <w:rsid w:val="00DE473E"/>
    <w:rsid w:val="00F15B99"/>
    <w:rsid w:val="00F453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953C2"/>
    <w:pPr>
      <w:widowControl w:val="0"/>
      <w:autoSpaceDE w:val="0"/>
      <w:autoSpaceDN w:val="0"/>
      <w:spacing w:after="0" w:line="240" w:lineRule="auto"/>
    </w:pPr>
    <w:rPr>
      <w:rFonts w:eastAsia="Times New Roma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3953C2"/>
    <w:pPr>
      <w:spacing w:before="60"/>
      <w:ind w:left="110"/>
      <w:jc w:val="both"/>
    </w:pPr>
  </w:style>
  <w:style w:type="table" w:styleId="TableGrid">
    <w:name w:val="Table Grid"/>
    <w:basedOn w:val="TableNormal"/>
    <w:uiPriority w:val="59"/>
    <w:rsid w:val="003953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53C2"/>
    <w:pPr>
      <w:widowControl/>
      <w:autoSpaceDE/>
      <w:autoSpaceDN/>
      <w:spacing w:before="100" w:beforeAutospacing="1" w:after="100" w:afterAutospacing="1"/>
    </w:pPr>
    <w:rPr>
      <w:sz w:val="24"/>
      <w:szCs w:val="24"/>
    </w:rPr>
  </w:style>
  <w:style w:type="paragraph" w:styleId="Header">
    <w:name w:val="header"/>
    <w:basedOn w:val="Normal"/>
    <w:link w:val="HeaderChar"/>
    <w:uiPriority w:val="99"/>
    <w:unhideWhenUsed/>
    <w:rsid w:val="007338DF"/>
    <w:pPr>
      <w:tabs>
        <w:tab w:val="center" w:pos="4680"/>
        <w:tab w:val="right" w:pos="9360"/>
      </w:tabs>
    </w:pPr>
  </w:style>
  <w:style w:type="character" w:customStyle="1" w:styleId="HeaderChar">
    <w:name w:val="Header Char"/>
    <w:basedOn w:val="DefaultParagraphFont"/>
    <w:link w:val="Header"/>
    <w:uiPriority w:val="99"/>
    <w:rsid w:val="007338DF"/>
    <w:rPr>
      <w:rFonts w:eastAsia="Times New Roman" w:cs="Times New Roman"/>
      <w:sz w:val="22"/>
    </w:rPr>
  </w:style>
  <w:style w:type="paragraph" w:styleId="Footer">
    <w:name w:val="footer"/>
    <w:basedOn w:val="Normal"/>
    <w:link w:val="FooterChar"/>
    <w:uiPriority w:val="99"/>
    <w:unhideWhenUsed/>
    <w:rsid w:val="007338DF"/>
    <w:pPr>
      <w:tabs>
        <w:tab w:val="center" w:pos="4680"/>
        <w:tab w:val="right" w:pos="9360"/>
      </w:tabs>
    </w:pPr>
  </w:style>
  <w:style w:type="character" w:customStyle="1" w:styleId="FooterChar">
    <w:name w:val="Footer Char"/>
    <w:basedOn w:val="DefaultParagraphFont"/>
    <w:link w:val="Footer"/>
    <w:uiPriority w:val="99"/>
    <w:rsid w:val="007338DF"/>
    <w:rPr>
      <w:rFonts w:eastAsia="Times New Roman"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953C2"/>
    <w:pPr>
      <w:widowControl w:val="0"/>
      <w:autoSpaceDE w:val="0"/>
      <w:autoSpaceDN w:val="0"/>
      <w:spacing w:after="0" w:line="240" w:lineRule="auto"/>
    </w:pPr>
    <w:rPr>
      <w:rFonts w:eastAsia="Times New Roma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3953C2"/>
    <w:pPr>
      <w:spacing w:before="60"/>
      <w:ind w:left="110"/>
      <w:jc w:val="both"/>
    </w:pPr>
  </w:style>
  <w:style w:type="table" w:styleId="TableGrid">
    <w:name w:val="Table Grid"/>
    <w:basedOn w:val="TableNormal"/>
    <w:uiPriority w:val="59"/>
    <w:rsid w:val="003953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53C2"/>
    <w:pPr>
      <w:widowControl/>
      <w:autoSpaceDE/>
      <w:autoSpaceDN/>
      <w:spacing w:before="100" w:beforeAutospacing="1" w:after="100" w:afterAutospacing="1"/>
    </w:pPr>
    <w:rPr>
      <w:sz w:val="24"/>
      <w:szCs w:val="24"/>
    </w:rPr>
  </w:style>
  <w:style w:type="paragraph" w:styleId="Header">
    <w:name w:val="header"/>
    <w:basedOn w:val="Normal"/>
    <w:link w:val="HeaderChar"/>
    <w:uiPriority w:val="99"/>
    <w:unhideWhenUsed/>
    <w:rsid w:val="007338DF"/>
    <w:pPr>
      <w:tabs>
        <w:tab w:val="center" w:pos="4680"/>
        <w:tab w:val="right" w:pos="9360"/>
      </w:tabs>
    </w:pPr>
  </w:style>
  <w:style w:type="character" w:customStyle="1" w:styleId="HeaderChar">
    <w:name w:val="Header Char"/>
    <w:basedOn w:val="DefaultParagraphFont"/>
    <w:link w:val="Header"/>
    <w:uiPriority w:val="99"/>
    <w:rsid w:val="007338DF"/>
    <w:rPr>
      <w:rFonts w:eastAsia="Times New Roman" w:cs="Times New Roman"/>
      <w:sz w:val="22"/>
    </w:rPr>
  </w:style>
  <w:style w:type="paragraph" w:styleId="Footer">
    <w:name w:val="footer"/>
    <w:basedOn w:val="Normal"/>
    <w:link w:val="FooterChar"/>
    <w:uiPriority w:val="99"/>
    <w:unhideWhenUsed/>
    <w:rsid w:val="007338DF"/>
    <w:pPr>
      <w:tabs>
        <w:tab w:val="center" w:pos="4680"/>
        <w:tab w:val="right" w:pos="9360"/>
      </w:tabs>
    </w:pPr>
  </w:style>
  <w:style w:type="character" w:customStyle="1" w:styleId="FooterChar">
    <w:name w:val="Footer Char"/>
    <w:basedOn w:val="DefaultParagraphFont"/>
    <w:link w:val="Footer"/>
    <w:uiPriority w:val="99"/>
    <w:rsid w:val="007338DF"/>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625F6-9E52-4282-A944-9C11B652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H3T</cp:lastModifiedBy>
  <cp:revision>10</cp:revision>
  <dcterms:created xsi:type="dcterms:W3CDTF">2026-05-02T03:51:00Z</dcterms:created>
  <dcterms:modified xsi:type="dcterms:W3CDTF">2026-05-05T08:34:00Z</dcterms:modified>
</cp:coreProperties>
</file>